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E4" w:rsidRDefault="00EE6583">
      <w:pPr>
        <w:jc w:val="center"/>
        <w:rPr>
          <w:rFonts w:ascii="仿宋_GB2312" w:eastAsia="仿宋_GB2312" w:hAnsi="仿宋_GB2312" w:cs="仿宋_GB2312"/>
          <w:b/>
          <w:bCs/>
          <w:sz w:val="36"/>
          <w:szCs w:val="36"/>
        </w:rPr>
      </w:pPr>
      <w:r w:rsidRPr="00EE6583">
        <w:rPr>
          <w:rFonts w:ascii="仿宋_GB2312" w:eastAsia="仿宋_GB2312" w:hAnsi="仿宋_GB2312" w:cs="仿宋_GB2312" w:hint="eastAsia"/>
          <w:b/>
          <w:spacing w:val="20"/>
          <w:w w:val="105"/>
          <w:sz w:val="36"/>
          <w:szCs w:val="36"/>
        </w:rPr>
        <w:t>大连金普新区2020年</w:t>
      </w:r>
      <w:bookmarkStart w:id="0" w:name="_GoBack"/>
      <w:bookmarkEnd w:id="0"/>
      <w:r w:rsidR="0044706E"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手提式干粉灭火器</w:t>
      </w:r>
      <w:r w:rsidR="0044706E"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产品</w:t>
      </w:r>
    </w:p>
    <w:p w:rsidR="003165E4" w:rsidRDefault="0044706E">
      <w:pPr>
        <w:jc w:val="center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质量监督抽查实施细则</w:t>
      </w:r>
    </w:p>
    <w:p w:rsidR="003165E4" w:rsidRDefault="003165E4">
      <w:pPr>
        <w:jc w:val="center"/>
        <w:rPr>
          <w:rFonts w:ascii="仿宋_GB2312" w:eastAsia="仿宋_GB2312" w:hAnsi="仿宋_GB2312" w:cs="仿宋_GB2312"/>
          <w:b/>
          <w:bCs/>
          <w:sz w:val="36"/>
          <w:szCs w:val="36"/>
        </w:rPr>
      </w:pPr>
    </w:p>
    <w:p w:rsidR="003165E4" w:rsidRDefault="0044706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主题内容及适用范围</w:t>
      </w:r>
    </w:p>
    <w:p w:rsidR="003165E4" w:rsidRDefault="0044706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本细则规定了手提式干粉灭火器产品的检验依据、抽样方法、检验项目、试验方法、判定原则和复查规定。</w:t>
      </w:r>
    </w:p>
    <w:p w:rsidR="003165E4" w:rsidRDefault="0044706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本细则适用于流通领域销售、生产企业生产的各种手提式干粉灭火器的监督抽查检验。执行检验计划单号（或通知书、批文）：</w:t>
      </w:r>
      <w:r>
        <w:rPr>
          <w:rFonts w:asciiTheme="minorEastAsia" w:eastAsiaTheme="minorEastAsia" w:hAnsiTheme="minorEastAsia" w:hint="eastAsia"/>
          <w:sz w:val="24"/>
          <w:u w:val="single"/>
        </w:rPr>
        <w:t>大金普市场监管发【</w:t>
      </w:r>
      <w:r>
        <w:rPr>
          <w:rFonts w:asciiTheme="minorEastAsia" w:eastAsiaTheme="minorEastAsia" w:hAnsiTheme="minorEastAsia" w:hint="eastAsia"/>
          <w:sz w:val="24"/>
          <w:u w:val="single"/>
        </w:rPr>
        <w:t>2020</w:t>
      </w:r>
      <w:r>
        <w:rPr>
          <w:rFonts w:asciiTheme="minorEastAsia" w:eastAsiaTheme="minorEastAsia" w:hAnsiTheme="minorEastAsia" w:hint="eastAsia"/>
          <w:sz w:val="24"/>
          <w:u w:val="single"/>
        </w:rPr>
        <w:t>】</w:t>
      </w:r>
      <w:r>
        <w:rPr>
          <w:rFonts w:asciiTheme="minorEastAsia" w:eastAsiaTheme="minorEastAsia" w:hAnsiTheme="minorEastAsia" w:hint="eastAsia"/>
          <w:sz w:val="24"/>
          <w:u w:val="single"/>
        </w:rPr>
        <w:t>19</w:t>
      </w:r>
      <w:r>
        <w:rPr>
          <w:rFonts w:asciiTheme="minorEastAsia" w:eastAsiaTheme="minorEastAsia" w:hAnsiTheme="minorEastAsia" w:hint="eastAsia"/>
          <w:sz w:val="24"/>
          <w:u w:val="single"/>
        </w:rPr>
        <w:t>号</w:t>
      </w:r>
      <w:r>
        <w:rPr>
          <w:rFonts w:hint="eastAsia"/>
          <w:sz w:val="24"/>
        </w:rPr>
        <w:t>。</w:t>
      </w:r>
    </w:p>
    <w:p w:rsidR="003165E4" w:rsidRDefault="0044706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2. </w:t>
      </w:r>
      <w:r>
        <w:rPr>
          <w:rFonts w:ascii="宋体" w:hAnsi="宋体" w:hint="eastAsia"/>
          <w:sz w:val="24"/>
        </w:rPr>
        <w:t>本细则与标准的不同之处</w:t>
      </w:r>
    </w:p>
    <w:p w:rsidR="003165E4" w:rsidRDefault="0044706E">
      <w:pPr>
        <w:spacing w:line="360" w:lineRule="auto"/>
        <w:ind w:firstLineChars="245" w:firstLine="588"/>
        <w:rPr>
          <w:rFonts w:ascii="宋体" w:hAnsi="宋体"/>
          <w:sz w:val="24"/>
        </w:rPr>
      </w:pPr>
      <w:r>
        <w:rPr>
          <w:rFonts w:hint="eastAsia"/>
          <w:sz w:val="24"/>
        </w:rPr>
        <w:t>手提式干粉灭火器标准规定共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个检验项目，细则采用其中的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项。</w:t>
      </w:r>
      <w:r>
        <w:rPr>
          <w:rFonts w:ascii="宋体" w:hAnsi="宋体" w:hint="eastAsia"/>
          <w:sz w:val="24"/>
        </w:rPr>
        <w:t>本细则规定的技术内容等同采用相关检验标准，与标准要求无差异。</w:t>
      </w:r>
    </w:p>
    <w:p w:rsidR="003165E4" w:rsidRDefault="0044706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3. </w:t>
      </w:r>
      <w:r>
        <w:rPr>
          <w:rFonts w:ascii="宋体" w:hAnsi="宋体" w:hint="eastAsia"/>
          <w:sz w:val="24"/>
        </w:rPr>
        <w:t>检验依据</w:t>
      </w:r>
    </w:p>
    <w:p w:rsidR="003165E4" w:rsidRDefault="0044706E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下列引用的文件，其最新版本或修改单均适用于本细则。</w:t>
      </w:r>
    </w:p>
    <w:p w:rsidR="003165E4" w:rsidRDefault="0044706E">
      <w:pPr>
        <w:spacing w:line="360" w:lineRule="auto"/>
        <w:ind w:leftChars="250" w:left="645" w:hangingChars="50" w:hanging="1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GB4351.1-2005     </w:t>
      </w:r>
      <w:r>
        <w:rPr>
          <w:rFonts w:asciiTheme="minorEastAsia" w:eastAsiaTheme="minorEastAsia" w:hAnsiTheme="minorEastAsia" w:hint="eastAsia"/>
          <w:sz w:val="24"/>
        </w:rPr>
        <w:t>手提式灭火器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第</w:t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部分：性能和结构要求</w:t>
      </w:r>
    </w:p>
    <w:p w:rsidR="003165E4" w:rsidRDefault="0044706E">
      <w:pPr>
        <w:spacing w:line="360" w:lineRule="auto"/>
        <w:ind w:leftChars="100" w:left="690" w:hangingChars="200" w:hanging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GA 95-2015         </w:t>
      </w:r>
      <w:r>
        <w:rPr>
          <w:rFonts w:asciiTheme="minorEastAsia" w:eastAsiaTheme="minorEastAsia" w:hAnsiTheme="minorEastAsia" w:hint="eastAsia"/>
          <w:sz w:val="24"/>
        </w:rPr>
        <w:t>灭火器维修</w:t>
      </w:r>
    </w:p>
    <w:p w:rsidR="003165E4" w:rsidRDefault="0044706E">
      <w:pPr>
        <w:spacing w:line="360" w:lineRule="auto"/>
        <w:ind w:leftChars="100" w:left="690" w:hangingChars="200" w:hanging="480"/>
        <w:rPr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GB4066-2017       </w:t>
      </w:r>
      <w:r>
        <w:rPr>
          <w:rFonts w:asciiTheme="minorEastAsia" w:eastAsiaTheme="minorEastAsia" w:hAnsiTheme="minorEastAsia" w:hint="eastAsia"/>
          <w:sz w:val="24"/>
        </w:rPr>
        <w:t>干粉灭火剂</w:t>
      </w:r>
    </w:p>
    <w:p w:rsidR="003165E4" w:rsidRDefault="0044706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4. </w:t>
      </w:r>
      <w:r>
        <w:rPr>
          <w:rFonts w:hint="eastAsia"/>
          <w:sz w:val="24"/>
        </w:rPr>
        <w:t>抽样方法</w:t>
      </w:r>
      <w:r>
        <w:rPr>
          <w:rFonts w:ascii="宋体" w:hAnsi="宋体" w:hint="eastAsia"/>
          <w:sz w:val="24"/>
        </w:rPr>
        <w:t>（包含备</w:t>
      </w:r>
      <w:r>
        <w:rPr>
          <w:rFonts w:hint="eastAsia"/>
          <w:sz w:val="24"/>
        </w:rPr>
        <w:t>样数量和存放地点）</w:t>
      </w:r>
    </w:p>
    <w:p w:rsidR="003165E4" w:rsidRDefault="0044706E">
      <w:pPr>
        <w:spacing w:line="360" w:lineRule="auto"/>
        <w:rPr>
          <w:sz w:val="24"/>
        </w:rPr>
      </w:pPr>
      <w:r>
        <w:rPr>
          <w:rFonts w:hint="eastAsia"/>
          <w:sz w:val="24"/>
        </w:rPr>
        <w:t>4.1</w:t>
      </w:r>
      <w:r>
        <w:rPr>
          <w:rFonts w:hint="eastAsia"/>
          <w:sz w:val="24"/>
        </w:rPr>
        <w:t>生产领域抽样</w:t>
      </w:r>
    </w:p>
    <w:p w:rsidR="003165E4" w:rsidRDefault="0044706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在生产或维修企业进行随机抽样，抽取近期生产的或库存的合格产品。抽样基数不少于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具，抽取样品数量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具，其中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具为备用样品，可以封存在有条件的企业。</w:t>
      </w:r>
    </w:p>
    <w:p w:rsidR="003165E4" w:rsidRDefault="0044706E">
      <w:pPr>
        <w:spacing w:line="360" w:lineRule="auto"/>
        <w:rPr>
          <w:sz w:val="24"/>
        </w:rPr>
      </w:pPr>
      <w:r>
        <w:rPr>
          <w:rFonts w:hint="eastAsia"/>
          <w:sz w:val="24"/>
        </w:rPr>
        <w:t>4.2</w:t>
      </w:r>
      <w:r>
        <w:rPr>
          <w:rFonts w:hint="eastAsia"/>
          <w:sz w:val="24"/>
        </w:rPr>
        <w:t>流通领域抽样</w:t>
      </w:r>
    </w:p>
    <w:p w:rsidR="003165E4" w:rsidRDefault="0044706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在流通领域进行随机抽样，抽</w:t>
      </w:r>
      <w:r>
        <w:rPr>
          <w:rFonts w:hint="eastAsia"/>
          <w:sz w:val="24"/>
        </w:rPr>
        <w:t>取正在销售的合格产品，批量满足抽样数量即可，抽取样品数量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具，其中两具为备用样品，可以封存在有条件的商户。</w:t>
      </w:r>
    </w:p>
    <w:p w:rsidR="003165E4" w:rsidRDefault="0044706E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样品处置</w:t>
      </w:r>
    </w:p>
    <w:p w:rsidR="003165E4" w:rsidRDefault="0044706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样品保管条件无严格规定，可根据其使用温度范围任一条件放置（但不能倒置）。</w:t>
      </w:r>
    </w:p>
    <w:p w:rsidR="003165E4" w:rsidRDefault="0044706E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检验项目、试验方法和相关仪器设备：</w:t>
      </w:r>
    </w:p>
    <w:p w:rsidR="003165E4" w:rsidRDefault="0044706E">
      <w:pPr>
        <w:spacing w:beforeLines="50" w:before="156"/>
        <w:ind w:left="357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表</w:t>
      </w:r>
      <w:r>
        <w:rPr>
          <w:rFonts w:ascii="宋体" w:hAnsi="宋体" w:hint="eastAsia"/>
          <w:szCs w:val="21"/>
        </w:rPr>
        <w:t xml:space="preserve">1  </w:t>
      </w:r>
      <w:r>
        <w:rPr>
          <w:rFonts w:ascii="宋体" w:hAnsi="宋体" w:hint="eastAsia"/>
          <w:szCs w:val="21"/>
        </w:rPr>
        <w:t>手提式干粉灭火器产品检验项目、试验方法和相关仪器设备</w:t>
      </w:r>
    </w:p>
    <w:tbl>
      <w:tblPr>
        <w:tblW w:w="8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40"/>
        <w:gridCol w:w="1800"/>
        <w:gridCol w:w="1620"/>
        <w:gridCol w:w="2757"/>
      </w:tblGrid>
      <w:tr w:rsidR="003165E4"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检验项目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检验方法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使用相关仪器设备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备注</w:t>
            </w:r>
          </w:p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（不合格分类）</w:t>
            </w:r>
          </w:p>
        </w:tc>
      </w:tr>
      <w:tr w:rsidR="003165E4">
        <w:trPr>
          <w:trHeight w:val="353"/>
        </w:trPr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灭火器总重量（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kg</w:t>
            </w:r>
            <w:r>
              <w:rPr>
                <w:rFonts w:ascii="新宋体" w:eastAsia="新宋体" w:hAnsi="新宋体"/>
                <w:kern w:val="44"/>
                <w:szCs w:val="21"/>
              </w:rPr>
              <w:t>）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 GB4351.1-2005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  6.1.1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DW-198</w:t>
            </w:r>
            <w:r>
              <w:rPr>
                <w:rFonts w:ascii="仿宋_GB2312" w:eastAsia="仿宋_GB2312" w:hint="eastAsia"/>
                <w:szCs w:val="21"/>
              </w:rPr>
              <w:t>电子秤</w:t>
            </w: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C</w:t>
            </w:r>
          </w:p>
        </w:tc>
      </w:tr>
      <w:tr w:rsidR="003165E4">
        <w:trPr>
          <w:trHeight w:val="442"/>
        </w:trPr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灭火剂充装量（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kg</w:t>
            </w:r>
            <w:r>
              <w:rPr>
                <w:rFonts w:ascii="新宋体" w:eastAsia="新宋体" w:hAnsi="新宋体"/>
                <w:kern w:val="44"/>
                <w:szCs w:val="21"/>
              </w:rPr>
              <w:t>）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GB4351.1-2005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6.1.2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65E4" w:rsidRDefault="003165E4">
            <w:pPr>
              <w:rPr>
                <w:rFonts w:ascii="新宋体" w:eastAsia="新宋体" w:hAnsi="新宋体"/>
                <w:kern w:val="44"/>
                <w:szCs w:val="21"/>
              </w:rPr>
            </w:pP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B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：（灭火剂量小于公称量的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90%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；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C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：灭火剂量超过标准的规定，但不是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B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类不合格。</w:t>
            </w:r>
          </w:p>
        </w:tc>
      </w:tr>
      <w:tr w:rsidR="003165E4"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喷射剩余率（</w:t>
            </w:r>
            <w:r>
              <w:rPr>
                <w:rFonts w:ascii="新宋体" w:eastAsia="新宋体" w:hAnsi="新宋体" w:hint="eastAsia"/>
                <w:szCs w:val="21"/>
              </w:rPr>
              <w:t>%</w:t>
            </w:r>
            <w:r>
              <w:rPr>
                <w:rFonts w:ascii="新宋体" w:eastAsia="新宋体" w:hAnsi="新宋体" w:hint="eastAsia"/>
                <w:szCs w:val="21"/>
              </w:rPr>
              <w:t>）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GB4351.1-2005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7.1.3.4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65E4" w:rsidRDefault="003165E4">
            <w:pPr>
              <w:rPr>
                <w:rFonts w:ascii="新宋体" w:eastAsia="新宋体" w:hAnsi="新宋体"/>
                <w:kern w:val="44"/>
                <w:szCs w:val="21"/>
              </w:rPr>
            </w:pP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A</w:t>
            </w:r>
            <w:r>
              <w:rPr>
                <w:rFonts w:ascii="新宋体" w:eastAsia="新宋体" w:hAnsi="新宋体" w:hint="eastAsia"/>
                <w:szCs w:val="21"/>
              </w:rPr>
              <w:t>：喷射剩余率大于</w:t>
            </w:r>
            <w:r>
              <w:rPr>
                <w:rFonts w:ascii="新宋体" w:eastAsia="新宋体" w:hAnsi="新宋体" w:hint="eastAsia"/>
                <w:szCs w:val="21"/>
              </w:rPr>
              <w:t>30%</w:t>
            </w:r>
            <w:r>
              <w:rPr>
                <w:rFonts w:ascii="新宋体" w:eastAsia="新宋体" w:hAnsi="新宋体" w:hint="eastAsia"/>
                <w:szCs w:val="21"/>
              </w:rPr>
              <w:t>；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B</w:t>
            </w:r>
            <w:r>
              <w:rPr>
                <w:rFonts w:ascii="新宋体" w:eastAsia="新宋体" w:hAnsi="新宋体" w:hint="eastAsia"/>
                <w:szCs w:val="21"/>
              </w:rPr>
              <w:t>：喷射剩余率超过标准规定，但不是</w:t>
            </w:r>
            <w:r>
              <w:rPr>
                <w:rFonts w:ascii="新宋体" w:eastAsia="新宋体" w:hAnsi="新宋体" w:hint="eastAsia"/>
                <w:szCs w:val="21"/>
              </w:rPr>
              <w:t>A</w:t>
            </w:r>
            <w:r>
              <w:rPr>
                <w:rFonts w:ascii="新宋体" w:eastAsia="新宋体" w:hAnsi="新宋体" w:hint="eastAsia"/>
                <w:szCs w:val="21"/>
              </w:rPr>
              <w:t>类不合格。</w:t>
            </w:r>
          </w:p>
        </w:tc>
      </w:tr>
      <w:tr w:rsidR="003165E4"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灭火器充装口内径（</w:t>
            </w:r>
            <w:r>
              <w:rPr>
                <w:rFonts w:ascii="新宋体" w:eastAsia="新宋体" w:hAnsi="新宋体" w:hint="eastAsia"/>
                <w:szCs w:val="21"/>
              </w:rPr>
              <w:t>mm</w:t>
            </w:r>
            <w:r>
              <w:rPr>
                <w:rFonts w:ascii="新宋体" w:eastAsia="新宋体" w:hAnsi="新宋体" w:hint="eastAsia"/>
                <w:szCs w:val="21"/>
              </w:rPr>
              <w:t>）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GB4351.1-2005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6.10.3</w:t>
            </w:r>
          </w:p>
        </w:tc>
        <w:tc>
          <w:tcPr>
            <w:tcW w:w="162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DJ-173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数显卡尺（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0.01mm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）</w:t>
            </w: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C</w:t>
            </w:r>
          </w:p>
        </w:tc>
      </w:tr>
      <w:tr w:rsidR="003165E4">
        <w:trPr>
          <w:trHeight w:val="301"/>
        </w:trPr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水压试验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GB4351.1-2005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7.8.1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DJ-200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精密压力表</w:t>
            </w: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</w:p>
        </w:tc>
      </w:tr>
      <w:tr w:rsidR="003165E4"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爆破试验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GB4351.1-2005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7.8.2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65E4" w:rsidRDefault="003165E4">
            <w:pPr>
              <w:rPr>
                <w:rFonts w:ascii="新宋体" w:eastAsia="新宋体" w:hAnsi="新宋体"/>
                <w:kern w:val="44"/>
                <w:szCs w:val="21"/>
              </w:rPr>
            </w:pP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</w:p>
        </w:tc>
      </w:tr>
      <w:tr w:rsidR="003165E4"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操作力试验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GB4351.1-2005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7.10.1</w:t>
            </w:r>
          </w:p>
        </w:tc>
        <w:tc>
          <w:tcPr>
            <w:tcW w:w="162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DJ-175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指针式推拉力计（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0.5N/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格）</w:t>
            </w: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：保险解脱力大于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200N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；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C: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标准解脱力不符合标准规定，</w:t>
            </w:r>
            <w:r>
              <w:rPr>
                <w:rFonts w:ascii="新宋体" w:eastAsia="新宋体" w:hAnsi="新宋体" w:hint="eastAsia"/>
                <w:szCs w:val="21"/>
              </w:rPr>
              <w:t>但不是</w:t>
            </w:r>
            <w:r>
              <w:rPr>
                <w:rFonts w:ascii="新宋体" w:eastAsia="新宋体" w:hAnsi="新宋体" w:hint="eastAsia"/>
                <w:szCs w:val="21"/>
              </w:rPr>
              <w:t>A</w:t>
            </w:r>
            <w:r>
              <w:rPr>
                <w:rFonts w:ascii="新宋体" w:eastAsia="新宋体" w:hAnsi="新宋体" w:hint="eastAsia"/>
                <w:szCs w:val="21"/>
              </w:rPr>
              <w:t>类不合格。</w:t>
            </w:r>
          </w:p>
        </w:tc>
      </w:tr>
      <w:tr w:rsidR="003165E4">
        <w:trPr>
          <w:trHeight w:val="429"/>
        </w:trPr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  <w:vertAlign w:val="subscript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筒体壁厚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GB4351.1-2005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6.10.1.8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）</w:t>
            </w:r>
          </w:p>
        </w:tc>
        <w:tc>
          <w:tcPr>
            <w:tcW w:w="162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DJ-173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数显卡尺（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0.01mm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）</w:t>
            </w: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</w:p>
        </w:tc>
      </w:tr>
      <w:tr w:rsidR="003165E4">
        <w:trPr>
          <w:trHeight w:val="48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灭火剂成分含量（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%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）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GB4066.1-2004 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GB4066.2-2004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GJZ-139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电子天平（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0.0001g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）</w:t>
            </w:r>
          </w:p>
        </w:tc>
        <w:tc>
          <w:tcPr>
            <w:tcW w:w="2757" w:type="dxa"/>
            <w:tcBorders>
              <w:top w:val="single" w:sz="4" w:space="0" w:color="auto"/>
            </w:tcBorders>
            <w:shd w:val="clear" w:color="auto" w:fill="auto"/>
          </w:tcPr>
          <w:p w:rsidR="003165E4" w:rsidRDefault="003165E4">
            <w:pPr>
              <w:widowControl/>
              <w:jc w:val="left"/>
              <w:rPr>
                <w:rFonts w:ascii="新宋体" w:eastAsia="新宋体" w:hAnsi="新宋体"/>
                <w:kern w:val="44"/>
                <w:szCs w:val="21"/>
              </w:rPr>
            </w:pP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</w:p>
        </w:tc>
      </w:tr>
    </w:tbl>
    <w:p w:rsidR="003165E4" w:rsidRDefault="003165E4">
      <w:pPr>
        <w:tabs>
          <w:tab w:val="left" w:pos="0"/>
        </w:tabs>
        <w:spacing w:line="360" w:lineRule="auto"/>
        <w:rPr>
          <w:sz w:val="24"/>
        </w:rPr>
      </w:pPr>
    </w:p>
    <w:p w:rsidR="003165E4" w:rsidRDefault="0044706E">
      <w:pPr>
        <w:spacing w:beforeLines="50" w:before="156"/>
        <w:ind w:left="357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表</w:t>
      </w:r>
      <w:r>
        <w:rPr>
          <w:rFonts w:ascii="宋体" w:hAnsi="宋体" w:hint="eastAsia"/>
          <w:szCs w:val="21"/>
        </w:rPr>
        <w:t xml:space="preserve">2  </w:t>
      </w:r>
      <w:r>
        <w:rPr>
          <w:rFonts w:ascii="宋体" w:hAnsi="宋体" w:hint="eastAsia"/>
          <w:szCs w:val="21"/>
        </w:rPr>
        <w:t>手提式干粉灭火器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维修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产品检验项目、试验方法和相关仪器设备</w:t>
      </w:r>
    </w:p>
    <w:tbl>
      <w:tblPr>
        <w:tblW w:w="8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440"/>
        <w:gridCol w:w="1800"/>
        <w:gridCol w:w="1620"/>
        <w:gridCol w:w="2757"/>
      </w:tblGrid>
      <w:tr w:rsidR="003165E4"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检验项目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检验方法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使用相关仪器设备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备注</w:t>
            </w:r>
          </w:p>
          <w:p w:rsidR="003165E4" w:rsidRDefault="0044706E">
            <w:pPr>
              <w:jc w:val="center"/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（不合格分类）</w:t>
            </w:r>
          </w:p>
        </w:tc>
      </w:tr>
      <w:tr w:rsidR="003165E4">
        <w:trPr>
          <w:trHeight w:val="353"/>
        </w:trPr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灭火器总重量（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kg</w:t>
            </w:r>
            <w:r>
              <w:rPr>
                <w:rFonts w:ascii="新宋体" w:eastAsia="新宋体" w:hAnsi="新宋体"/>
                <w:kern w:val="44"/>
                <w:szCs w:val="21"/>
              </w:rPr>
              <w:t>）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 GA 95-2015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  8.1.2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DW-198</w:t>
            </w:r>
            <w:r>
              <w:rPr>
                <w:rFonts w:ascii="仿宋_GB2312" w:eastAsia="仿宋_GB2312" w:hint="eastAsia"/>
                <w:szCs w:val="21"/>
              </w:rPr>
              <w:t>电子秤</w:t>
            </w: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C</w:t>
            </w:r>
          </w:p>
        </w:tc>
      </w:tr>
      <w:tr w:rsidR="003165E4">
        <w:trPr>
          <w:trHeight w:val="442"/>
        </w:trPr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灭火剂充装量（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kg</w:t>
            </w:r>
            <w:r>
              <w:rPr>
                <w:rFonts w:ascii="新宋体" w:eastAsia="新宋体" w:hAnsi="新宋体"/>
                <w:kern w:val="44"/>
                <w:szCs w:val="21"/>
              </w:rPr>
              <w:t>）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GA 95-2015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  8.6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65E4" w:rsidRDefault="003165E4">
            <w:pPr>
              <w:rPr>
                <w:rFonts w:ascii="新宋体" w:eastAsia="新宋体" w:hAnsi="新宋体"/>
                <w:kern w:val="44"/>
                <w:szCs w:val="21"/>
              </w:rPr>
            </w:pP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B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：（灭火剂量小于公称量的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90%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；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C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：灭火剂量超过标准的规定，但不是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B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类不合格。</w:t>
            </w:r>
          </w:p>
        </w:tc>
      </w:tr>
      <w:tr w:rsidR="003165E4">
        <w:trPr>
          <w:trHeight w:val="301"/>
        </w:trPr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水压试验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GA 95-2015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  8.8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DJ-200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精密压力表</w:t>
            </w: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</w:p>
        </w:tc>
      </w:tr>
      <w:tr w:rsidR="003165E4"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爆破试验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GB4351.1-2005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7.8.2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65E4" w:rsidRDefault="003165E4">
            <w:pPr>
              <w:rPr>
                <w:rFonts w:ascii="新宋体" w:eastAsia="新宋体" w:hAnsi="新宋体"/>
                <w:kern w:val="44"/>
                <w:szCs w:val="21"/>
              </w:rPr>
            </w:pP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</w:p>
        </w:tc>
      </w:tr>
      <w:tr w:rsidR="003165E4">
        <w:tc>
          <w:tcPr>
            <w:tcW w:w="5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操作机构检查</w:t>
            </w:r>
          </w:p>
        </w:tc>
        <w:tc>
          <w:tcPr>
            <w:tcW w:w="180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GA 95-2015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  8.5</w:t>
            </w:r>
          </w:p>
        </w:tc>
        <w:tc>
          <w:tcPr>
            <w:tcW w:w="1620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DJ-175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指针式推拉力计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lastRenderedPageBreak/>
              <w:t>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0.5N/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格）</w:t>
            </w:r>
          </w:p>
        </w:tc>
        <w:tc>
          <w:tcPr>
            <w:tcW w:w="2757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lastRenderedPageBreak/>
              <w:t>A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：保险解脱力大于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200N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；</w:t>
            </w: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C: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标准解脱力不符合标准规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lastRenderedPageBreak/>
              <w:t>定，</w:t>
            </w:r>
            <w:r>
              <w:rPr>
                <w:rFonts w:ascii="新宋体" w:eastAsia="新宋体" w:hAnsi="新宋体" w:hint="eastAsia"/>
                <w:szCs w:val="21"/>
              </w:rPr>
              <w:t>但不是</w:t>
            </w:r>
            <w:r>
              <w:rPr>
                <w:rFonts w:ascii="新宋体" w:eastAsia="新宋体" w:hAnsi="新宋体" w:hint="eastAsia"/>
                <w:szCs w:val="21"/>
              </w:rPr>
              <w:t>A</w:t>
            </w:r>
            <w:r>
              <w:rPr>
                <w:rFonts w:ascii="新宋体" w:eastAsia="新宋体" w:hAnsi="新宋体" w:hint="eastAsia"/>
                <w:szCs w:val="21"/>
              </w:rPr>
              <w:t>类不合格。</w:t>
            </w:r>
          </w:p>
        </w:tc>
      </w:tr>
      <w:tr w:rsidR="003165E4">
        <w:trPr>
          <w:trHeight w:val="48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灭火剂成分含量（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%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）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GB4066-2017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GJZ-139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电子天平（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0.0001g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）</w:t>
            </w:r>
          </w:p>
        </w:tc>
        <w:tc>
          <w:tcPr>
            <w:tcW w:w="2757" w:type="dxa"/>
            <w:tcBorders>
              <w:top w:val="single" w:sz="4" w:space="0" w:color="auto"/>
            </w:tcBorders>
            <w:shd w:val="clear" w:color="auto" w:fill="auto"/>
          </w:tcPr>
          <w:p w:rsidR="003165E4" w:rsidRDefault="003165E4">
            <w:pPr>
              <w:widowControl/>
              <w:jc w:val="left"/>
              <w:rPr>
                <w:rFonts w:ascii="新宋体" w:eastAsia="新宋体" w:hAnsi="新宋体"/>
                <w:kern w:val="44"/>
                <w:szCs w:val="21"/>
              </w:rPr>
            </w:pPr>
          </w:p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</w:p>
        </w:tc>
      </w:tr>
    </w:tbl>
    <w:p w:rsidR="003165E4" w:rsidRDefault="003165E4">
      <w:pPr>
        <w:tabs>
          <w:tab w:val="left" w:pos="0"/>
        </w:tabs>
        <w:spacing w:line="360" w:lineRule="auto"/>
        <w:rPr>
          <w:sz w:val="24"/>
        </w:rPr>
      </w:pPr>
    </w:p>
    <w:p w:rsidR="003165E4" w:rsidRDefault="0044706E">
      <w:pPr>
        <w:tabs>
          <w:tab w:val="left" w:pos="0"/>
        </w:tabs>
        <w:spacing w:line="360" w:lineRule="auto"/>
        <w:rPr>
          <w:sz w:val="24"/>
        </w:rPr>
      </w:pPr>
      <w:r>
        <w:rPr>
          <w:rFonts w:hint="eastAsia"/>
          <w:sz w:val="24"/>
        </w:rPr>
        <w:t xml:space="preserve">7.  </w:t>
      </w:r>
      <w:r>
        <w:rPr>
          <w:rFonts w:hint="eastAsia"/>
          <w:sz w:val="24"/>
        </w:rPr>
        <w:t>判定原则</w:t>
      </w:r>
    </w:p>
    <w:p w:rsidR="003165E4" w:rsidRDefault="0044706E">
      <w:pPr>
        <w:tabs>
          <w:tab w:val="left" w:pos="0"/>
        </w:tabs>
        <w:spacing w:line="360" w:lineRule="auto"/>
        <w:jc w:val="center"/>
        <w:rPr>
          <w:sz w:val="24"/>
        </w:rPr>
      </w:pPr>
      <w:r>
        <w:rPr>
          <w:rFonts w:ascii="宋体" w:hAnsi="宋体" w:hint="eastAsia"/>
          <w:szCs w:val="21"/>
        </w:rPr>
        <w:t>表</w:t>
      </w:r>
      <w:r>
        <w:rPr>
          <w:rFonts w:ascii="宋体" w:hAnsi="宋体" w:hint="eastAsia"/>
          <w:szCs w:val="21"/>
        </w:rPr>
        <w:t xml:space="preserve">3  </w:t>
      </w:r>
      <w:r>
        <w:rPr>
          <w:rFonts w:ascii="宋体" w:hAnsi="宋体" w:hint="eastAsia"/>
          <w:szCs w:val="21"/>
        </w:rPr>
        <w:t>手提式干粉灭火器产品判定原则统计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705"/>
        <w:gridCol w:w="1706"/>
        <w:gridCol w:w="1706"/>
      </w:tblGrid>
      <w:tr w:rsidR="003165E4">
        <w:trPr>
          <w:jc w:val="center"/>
        </w:trPr>
        <w:tc>
          <w:tcPr>
            <w:tcW w:w="1705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缺陷</w:t>
            </w:r>
          </w:p>
        </w:tc>
        <w:tc>
          <w:tcPr>
            <w:tcW w:w="1705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类</w:t>
            </w:r>
          </w:p>
        </w:tc>
        <w:tc>
          <w:tcPr>
            <w:tcW w:w="1706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B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类</w:t>
            </w:r>
          </w:p>
        </w:tc>
        <w:tc>
          <w:tcPr>
            <w:tcW w:w="1706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C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>类</w:t>
            </w:r>
          </w:p>
        </w:tc>
      </w:tr>
      <w:tr w:rsidR="003165E4">
        <w:trPr>
          <w:jc w:val="center"/>
        </w:trPr>
        <w:tc>
          <w:tcPr>
            <w:tcW w:w="1705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  <w:vertAlign w:val="subscript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A</w:t>
            </w:r>
            <w:r>
              <w:rPr>
                <w:rFonts w:ascii="新宋体" w:eastAsia="新宋体" w:hAnsi="新宋体" w:hint="eastAsia"/>
                <w:kern w:val="44"/>
                <w:szCs w:val="21"/>
                <w:vertAlign w:val="subscript"/>
              </w:rPr>
              <w:t>c</w:t>
            </w: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0  </w:t>
            </w:r>
          </w:p>
        </w:tc>
        <w:tc>
          <w:tcPr>
            <w:tcW w:w="1706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1  </w:t>
            </w:r>
          </w:p>
        </w:tc>
        <w:tc>
          <w:tcPr>
            <w:tcW w:w="1706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 xml:space="preserve">2 </w:t>
            </w:r>
          </w:p>
        </w:tc>
      </w:tr>
      <w:tr w:rsidR="003165E4">
        <w:trPr>
          <w:jc w:val="center"/>
        </w:trPr>
        <w:tc>
          <w:tcPr>
            <w:tcW w:w="1705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R</w:t>
            </w:r>
            <w:r>
              <w:rPr>
                <w:rFonts w:ascii="新宋体" w:eastAsia="新宋体" w:hAnsi="新宋体" w:hint="eastAsia"/>
                <w:kern w:val="44"/>
                <w:szCs w:val="21"/>
                <w:vertAlign w:val="subscript"/>
              </w:rPr>
              <w:t>e</w:t>
            </w:r>
          </w:p>
        </w:tc>
        <w:tc>
          <w:tcPr>
            <w:tcW w:w="1705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1</w:t>
            </w:r>
          </w:p>
        </w:tc>
        <w:tc>
          <w:tcPr>
            <w:tcW w:w="1706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2</w:t>
            </w:r>
          </w:p>
        </w:tc>
        <w:tc>
          <w:tcPr>
            <w:tcW w:w="1706" w:type="dxa"/>
            <w:shd w:val="clear" w:color="auto" w:fill="auto"/>
          </w:tcPr>
          <w:p w:rsidR="003165E4" w:rsidRDefault="0044706E">
            <w:pPr>
              <w:rPr>
                <w:rFonts w:ascii="新宋体" w:eastAsia="新宋体" w:hAnsi="新宋体"/>
                <w:kern w:val="44"/>
                <w:szCs w:val="21"/>
              </w:rPr>
            </w:pPr>
            <w:r>
              <w:rPr>
                <w:rFonts w:ascii="新宋体" w:eastAsia="新宋体" w:hAnsi="新宋体" w:hint="eastAsia"/>
                <w:kern w:val="44"/>
                <w:szCs w:val="21"/>
              </w:rPr>
              <w:t>3</w:t>
            </w:r>
          </w:p>
        </w:tc>
      </w:tr>
    </w:tbl>
    <w:p w:rsidR="003165E4" w:rsidRDefault="0044706E">
      <w:pPr>
        <w:tabs>
          <w:tab w:val="left" w:pos="0"/>
        </w:tabs>
        <w:spacing w:line="360" w:lineRule="auto"/>
        <w:ind w:firstLineChars="200" w:firstLine="420"/>
        <w:rPr>
          <w:rFonts w:ascii="宋体" w:hAnsi="宋体"/>
          <w:sz w:val="24"/>
        </w:rPr>
      </w:pPr>
      <w:r>
        <w:rPr>
          <w:rFonts w:ascii="新宋体" w:eastAsia="新宋体" w:hAnsi="新宋体" w:hint="eastAsia"/>
          <w:kern w:val="44"/>
          <w:szCs w:val="21"/>
        </w:rPr>
        <w:t>当各检查项目中的各类不合格数小于或等于各合格判定数</w:t>
      </w:r>
      <w:r>
        <w:rPr>
          <w:rFonts w:ascii="新宋体" w:eastAsia="新宋体" w:hAnsi="新宋体" w:hint="eastAsia"/>
          <w:kern w:val="44"/>
          <w:szCs w:val="21"/>
        </w:rPr>
        <w:t>A</w:t>
      </w:r>
      <w:r>
        <w:rPr>
          <w:rFonts w:ascii="新宋体" w:eastAsia="新宋体" w:hAnsi="新宋体" w:hint="eastAsia"/>
          <w:kern w:val="44"/>
          <w:szCs w:val="21"/>
          <w:vertAlign w:val="subscript"/>
        </w:rPr>
        <w:t>c</w:t>
      </w:r>
      <w:r>
        <w:rPr>
          <w:rFonts w:ascii="新宋体" w:eastAsia="新宋体" w:hAnsi="新宋体" w:hint="eastAsia"/>
          <w:kern w:val="44"/>
          <w:szCs w:val="21"/>
        </w:rPr>
        <w:t>时，判定该批产品为合格；当各项检查项目中的某类不合格数大于或等于各不合格判定数</w:t>
      </w:r>
      <w:r>
        <w:rPr>
          <w:rFonts w:ascii="新宋体" w:eastAsia="新宋体" w:hAnsi="新宋体" w:hint="eastAsia"/>
          <w:kern w:val="44"/>
          <w:szCs w:val="21"/>
        </w:rPr>
        <w:t>R</w:t>
      </w:r>
      <w:r>
        <w:rPr>
          <w:rFonts w:ascii="新宋体" w:eastAsia="新宋体" w:hAnsi="新宋体" w:hint="eastAsia"/>
          <w:kern w:val="44"/>
          <w:szCs w:val="21"/>
          <w:vertAlign w:val="subscript"/>
        </w:rPr>
        <w:t>e</w:t>
      </w:r>
      <w:r>
        <w:rPr>
          <w:rFonts w:ascii="新宋体" w:eastAsia="新宋体" w:hAnsi="新宋体" w:hint="eastAsia"/>
          <w:kern w:val="44"/>
          <w:szCs w:val="21"/>
        </w:rPr>
        <w:t>时，则判定该批产品为不合格。</w:t>
      </w:r>
    </w:p>
    <w:p w:rsidR="003165E4" w:rsidRDefault="0044706E">
      <w:pPr>
        <w:tabs>
          <w:tab w:val="left" w:pos="0"/>
        </w:tabs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8. </w:t>
      </w:r>
      <w:r>
        <w:rPr>
          <w:rFonts w:hint="eastAsia"/>
          <w:sz w:val="24"/>
        </w:rPr>
        <w:t>异议处理复检</w:t>
      </w:r>
    </w:p>
    <w:p w:rsidR="003165E4" w:rsidRDefault="0044706E">
      <w:pPr>
        <w:snapToGrid w:val="0"/>
        <w:spacing w:line="360" w:lineRule="auto"/>
        <w:ind w:firstLineChars="200" w:firstLine="480"/>
        <w:rPr>
          <w:rFonts w:ascii="宋体" w:hAnsi="宋体"/>
          <w:iCs/>
          <w:sz w:val="24"/>
        </w:rPr>
      </w:pPr>
      <w:r>
        <w:rPr>
          <w:rFonts w:ascii="宋体" w:hAnsi="宋体" w:hint="eastAsia"/>
          <w:iCs/>
          <w:sz w:val="24"/>
        </w:rPr>
        <w:t>检验机构配合任务组织实施部门处理异议工作。</w:t>
      </w:r>
    </w:p>
    <w:p w:rsidR="003165E4" w:rsidRDefault="0044706E">
      <w:pPr>
        <w:snapToGrid w:val="0"/>
        <w:spacing w:line="360" w:lineRule="auto"/>
        <w:ind w:firstLineChars="200" w:firstLine="480"/>
        <w:rPr>
          <w:rFonts w:ascii="宋体" w:hAnsi="宋体"/>
          <w:iCs/>
          <w:sz w:val="24"/>
        </w:rPr>
      </w:pPr>
      <w:r>
        <w:rPr>
          <w:rFonts w:ascii="宋体" w:hAnsi="宋体" w:hint="eastAsia"/>
          <w:iCs/>
          <w:sz w:val="24"/>
        </w:rPr>
        <w:t>其中因为手提式干粉灭火器</w:t>
      </w:r>
      <w:r>
        <w:rPr>
          <w:rFonts w:ascii="宋体" w:hAnsi="宋体" w:hint="eastAsia"/>
          <w:iCs/>
          <w:sz w:val="24"/>
        </w:rPr>
        <w:t>(</w:t>
      </w:r>
      <w:r>
        <w:rPr>
          <w:rFonts w:ascii="宋体" w:hAnsi="宋体" w:hint="eastAsia"/>
          <w:iCs/>
          <w:sz w:val="24"/>
        </w:rPr>
        <w:t>维修</w:t>
      </w:r>
      <w:r>
        <w:rPr>
          <w:rFonts w:ascii="宋体" w:hAnsi="宋体" w:hint="eastAsia"/>
          <w:iCs/>
          <w:sz w:val="24"/>
        </w:rPr>
        <w:t>)</w:t>
      </w:r>
      <w:r>
        <w:rPr>
          <w:rFonts w:ascii="宋体" w:hAnsi="宋体" w:hint="eastAsia"/>
          <w:iCs/>
          <w:sz w:val="24"/>
        </w:rPr>
        <w:t>产品为灭火器维修厂返修后再用的产品，各体差异较大</w:t>
      </w:r>
      <w:r>
        <w:rPr>
          <w:rFonts w:ascii="宋体" w:hAnsi="宋体" w:hint="eastAsia"/>
          <w:iCs/>
          <w:sz w:val="24"/>
        </w:rPr>
        <w:t>,</w:t>
      </w:r>
      <w:r>
        <w:rPr>
          <w:rFonts w:ascii="宋体" w:hAnsi="宋体" w:hint="eastAsia"/>
          <w:iCs/>
          <w:sz w:val="24"/>
        </w:rPr>
        <w:t>除灭火剂成份含量项外</w:t>
      </w:r>
      <w:r>
        <w:rPr>
          <w:rFonts w:ascii="宋体" w:hAnsi="宋体" w:hint="eastAsia"/>
          <w:iCs/>
          <w:sz w:val="24"/>
        </w:rPr>
        <w:t>,</w:t>
      </w:r>
      <w:r>
        <w:rPr>
          <w:rFonts w:ascii="宋体" w:hAnsi="宋体" w:hint="eastAsia"/>
          <w:iCs/>
          <w:sz w:val="24"/>
        </w:rPr>
        <w:t>其余项目没有一致性的关系</w:t>
      </w:r>
      <w:r>
        <w:rPr>
          <w:rFonts w:ascii="宋体" w:hAnsi="宋体" w:hint="eastAsia"/>
          <w:iCs/>
          <w:sz w:val="24"/>
        </w:rPr>
        <w:t>,</w:t>
      </w:r>
      <w:r>
        <w:rPr>
          <w:rFonts w:ascii="宋体" w:hAnsi="宋体" w:hint="eastAsia"/>
          <w:iCs/>
          <w:sz w:val="24"/>
        </w:rPr>
        <w:t>因此产生异议</w:t>
      </w:r>
      <w:r>
        <w:rPr>
          <w:rFonts w:ascii="宋体" w:hAnsi="宋体" w:hint="eastAsia"/>
          <w:iCs/>
          <w:sz w:val="24"/>
        </w:rPr>
        <w:t>(</w:t>
      </w:r>
      <w:r>
        <w:rPr>
          <w:rFonts w:ascii="宋体" w:hAnsi="宋体" w:hint="eastAsia"/>
          <w:iCs/>
          <w:sz w:val="24"/>
        </w:rPr>
        <w:t>除灭火剂成份含量项外</w:t>
      </w:r>
      <w:r>
        <w:rPr>
          <w:rFonts w:ascii="宋体" w:hAnsi="宋体" w:hint="eastAsia"/>
          <w:iCs/>
          <w:sz w:val="24"/>
        </w:rPr>
        <w:t>)</w:t>
      </w:r>
      <w:r>
        <w:rPr>
          <w:rFonts w:ascii="宋体" w:hAnsi="宋体" w:hint="eastAsia"/>
          <w:iCs/>
          <w:sz w:val="24"/>
        </w:rPr>
        <w:t>应以原检验结果作为判定依据。</w:t>
      </w:r>
    </w:p>
    <w:p w:rsidR="003165E4" w:rsidRDefault="003165E4">
      <w:pPr>
        <w:ind w:firstLineChars="100" w:firstLine="280"/>
        <w:rPr>
          <w:sz w:val="28"/>
          <w:szCs w:val="28"/>
        </w:rPr>
      </w:pPr>
    </w:p>
    <w:sectPr w:rsidR="003165E4"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06E" w:rsidRDefault="0044706E">
      <w:r>
        <w:separator/>
      </w:r>
    </w:p>
  </w:endnote>
  <w:endnote w:type="continuationSeparator" w:id="0">
    <w:p w:rsidR="0044706E" w:rsidRDefault="0044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5E4" w:rsidRDefault="0044706E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65E4" w:rsidRDefault="003165E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5E4" w:rsidRDefault="0044706E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6583">
      <w:rPr>
        <w:rStyle w:val="a7"/>
        <w:noProof/>
      </w:rPr>
      <w:t>2</w:t>
    </w:r>
    <w:r>
      <w:rPr>
        <w:rStyle w:val="a7"/>
      </w:rPr>
      <w:fldChar w:fldCharType="end"/>
    </w:r>
  </w:p>
  <w:p w:rsidR="003165E4" w:rsidRDefault="003165E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06E" w:rsidRDefault="0044706E">
      <w:r>
        <w:separator/>
      </w:r>
    </w:p>
  </w:footnote>
  <w:footnote w:type="continuationSeparator" w:id="0">
    <w:p w:rsidR="0044706E" w:rsidRDefault="00447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5E4" w:rsidRDefault="003165E4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B3FDA"/>
    <w:multiLevelType w:val="multilevel"/>
    <w:tmpl w:val="09DB3FDA"/>
    <w:lvl w:ilvl="0">
      <w:start w:val="6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144"/>
    <w:rsid w:val="000050A6"/>
    <w:rsid w:val="000400B4"/>
    <w:rsid w:val="00051358"/>
    <w:rsid w:val="00063E9B"/>
    <w:rsid w:val="00086512"/>
    <w:rsid w:val="000A21E9"/>
    <w:rsid w:val="000A3D39"/>
    <w:rsid w:val="000A5AE1"/>
    <w:rsid w:val="000D6DE3"/>
    <w:rsid w:val="000E4B32"/>
    <w:rsid w:val="0010555D"/>
    <w:rsid w:val="00113762"/>
    <w:rsid w:val="001521E7"/>
    <w:rsid w:val="00164656"/>
    <w:rsid w:val="0017626D"/>
    <w:rsid w:val="001927AC"/>
    <w:rsid w:val="00197A9A"/>
    <w:rsid w:val="001E44BE"/>
    <w:rsid w:val="001E4A7D"/>
    <w:rsid w:val="00225E3A"/>
    <w:rsid w:val="00253E46"/>
    <w:rsid w:val="00255144"/>
    <w:rsid w:val="002A45DF"/>
    <w:rsid w:val="002B1C1A"/>
    <w:rsid w:val="002B7EE0"/>
    <w:rsid w:val="002D0334"/>
    <w:rsid w:val="002D7010"/>
    <w:rsid w:val="002F48D1"/>
    <w:rsid w:val="00305454"/>
    <w:rsid w:val="00310CDD"/>
    <w:rsid w:val="003165E4"/>
    <w:rsid w:val="003A4E6A"/>
    <w:rsid w:val="003C14F7"/>
    <w:rsid w:val="004070AC"/>
    <w:rsid w:val="004207FC"/>
    <w:rsid w:val="00423B7C"/>
    <w:rsid w:val="00440CDB"/>
    <w:rsid w:val="004427DB"/>
    <w:rsid w:val="0044706E"/>
    <w:rsid w:val="00492FA7"/>
    <w:rsid w:val="00495996"/>
    <w:rsid w:val="004B414B"/>
    <w:rsid w:val="004C3D4A"/>
    <w:rsid w:val="004D6A6C"/>
    <w:rsid w:val="005057C1"/>
    <w:rsid w:val="00512D63"/>
    <w:rsid w:val="00513DE3"/>
    <w:rsid w:val="0052467C"/>
    <w:rsid w:val="00536CC1"/>
    <w:rsid w:val="0054744B"/>
    <w:rsid w:val="005617AA"/>
    <w:rsid w:val="005B0B17"/>
    <w:rsid w:val="005B597A"/>
    <w:rsid w:val="005C0F5F"/>
    <w:rsid w:val="00604167"/>
    <w:rsid w:val="00625F4C"/>
    <w:rsid w:val="00634E6D"/>
    <w:rsid w:val="00647CBB"/>
    <w:rsid w:val="00654BAF"/>
    <w:rsid w:val="006955DF"/>
    <w:rsid w:val="006D5487"/>
    <w:rsid w:val="0074392E"/>
    <w:rsid w:val="0075366A"/>
    <w:rsid w:val="0075788D"/>
    <w:rsid w:val="00763F2B"/>
    <w:rsid w:val="007A7DAB"/>
    <w:rsid w:val="007B5263"/>
    <w:rsid w:val="007C7258"/>
    <w:rsid w:val="007C729E"/>
    <w:rsid w:val="007D0FFE"/>
    <w:rsid w:val="007E3E4C"/>
    <w:rsid w:val="007E6DB4"/>
    <w:rsid w:val="007E7365"/>
    <w:rsid w:val="007F1E0A"/>
    <w:rsid w:val="007F4021"/>
    <w:rsid w:val="00835BCE"/>
    <w:rsid w:val="00840D03"/>
    <w:rsid w:val="00847283"/>
    <w:rsid w:val="0084735E"/>
    <w:rsid w:val="008C2BDA"/>
    <w:rsid w:val="008D17DD"/>
    <w:rsid w:val="008D22B0"/>
    <w:rsid w:val="008D5E95"/>
    <w:rsid w:val="008D788C"/>
    <w:rsid w:val="008E6144"/>
    <w:rsid w:val="008E7616"/>
    <w:rsid w:val="0090390C"/>
    <w:rsid w:val="00912B9B"/>
    <w:rsid w:val="00917675"/>
    <w:rsid w:val="00937859"/>
    <w:rsid w:val="009507C0"/>
    <w:rsid w:val="0095697F"/>
    <w:rsid w:val="00964E1B"/>
    <w:rsid w:val="0098353D"/>
    <w:rsid w:val="00994D05"/>
    <w:rsid w:val="009D16DD"/>
    <w:rsid w:val="00A00922"/>
    <w:rsid w:val="00A10F56"/>
    <w:rsid w:val="00A333D3"/>
    <w:rsid w:val="00A91772"/>
    <w:rsid w:val="00A96524"/>
    <w:rsid w:val="00AB4850"/>
    <w:rsid w:val="00AD5DC5"/>
    <w:rsid w:val="00AF232B"/>
    <w:rsid w:val="00B05897"/>
    <w:rsid w:val="00B2510D"/>
    <w:rsid w:val="00B3421C"/>
    <w:rsid w:val="00B44220"/>
    <w:rsid w:val="00B55D7B"/>
    <w:rsid w:val="00B6132C"/>
    <w:rsid w:val="00B72900"/>
    <w:rsid w:val="00B92DF3"/>
    <w:rsid w:val="00BD5C4A"/>
    <w:rsid w:val="00BD7B69"/>
    <w:rsid w:val="00BE73CA"/>
    <w:rsid w:val="00C07F46"/>
    <w:rsid w:val="00C40E8C"/>
    <w:rsid w:val="00C54CE2"/>
    <w:rsid w:val="00C578C0"/>
    <w:rsid w:val="00C90805"/>
    <w:rsid w:val="00CA3518"/>
    <w:rsid w:val="00D0505E"/>
    <w:rsid w:val="00D06426"/>
    <w:rsid w:val="00D064F0"/>
    <w:rsid w:val="00D10DC3"/>
    <w:rsid w:val="00D7057F"/>
    <w:rsid w:val="00D748AE"/>
    <w:rsid w:val="00D90305"/>
    <w:rsid w:val="00DA2FDF"/>
    <w:rsid w:val="00DB1428"/>
    <w:rsid w:val="00DF1172"/>
    <w:rsid w:val="00E129A7"/>
    <w:rsid w:val="00E2240E"/>
    <w:rsid w:val="00EB3B87"/>
    <w:rsid w:val="00EC02F5"/>
    <w:rsid w:val="00EC2E83"/>
    <w:rsid w:val="00ED0239"/>
    <w:rsid w:val="00EE231D"/>
    <w:rsid w:val="00EE6583"/>
    <w:rsid w:val="00F127C1"/>
    <w:rsid w:val="00F24C4F"/>
    <w:rsid w:val="00F33780"/>
    <w:rsid w:val="00F43635"/>
    <w:rsid w:val="00FE44DC"/>
    <w:rsid w:val="01CE3573"/>
    <w:rsid w:val="34AC097B"/>
    <w:rsid w:val="42F43A74"/>
    <w:rsid w:val="549B1EB1"/>
    <w:rsid w:val="55A67F87"/>
    <w:rsid w:val="5C957375"/>
    <w:rsid w:val="624C6E8F"/>
    <w:rsid w:val="75AA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napToGrid w:val="0"/>
      <w:spacing w:line="440" w:lineRule="exact"/>
      <w:ind w:firstLineChars="200" w:firstLine="420"/>
    </w:pPr>
    <w:rPr>
      <w:rFonts w:ascii="宋体" w:hAnsi="宋体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qFormat/>
  </w:style>
  <w:style w:type="paragraph" w:customStyle="1" w:styleId="CharChar">
    <w:name w:val="Char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napToGrid w:val="0"/>
      <w:spacing w:line="440" w:lineRule="exact"/>
      <w:ind w:firstLineChars="200" w:firstLine="420"/>
    </w:pPr>
    <w:rPr>
      <w:rFonts w:ascii="宋体" w:hAnsi="宋体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qFormat/>
  </w:style>
  <w:style w:type="paragraph" w:customStyle="1" w:styleId="CharChar">
    <w:name w:val="Char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287</Words>
  <Characters>1636</Characters>
  <Application>Microsoft Office Word</Application>
  <DocSecurity>0</DocSecurity>
  <Lines>13</Lines>
  <Paragraphs>3</Paragraphs>
  <ScaleCrop>false</ScaleCrop>
  <Company>微软中国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xb21cn</cp:lastModifiedBy>
  <cp:revision>10</cp:revision>
  <cp:lastPrinted>2015-08-26T05:29:00Z</cp:lastPrinted>
  <dcterms:created xsi:type="dcterms:W3CDTF">2020-05-11T00:42:00Z</dcterms:created>
  <dcterms:modified xsi:type="dcterms:W3CDTF">2020-05-21T07:35:00Z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