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614" w:rsidRDefault="0072722E">
      <w:pPr>
        <w:jc w:val="center"/>
        <w:rPr>
          <w:rFonts w:ascii="仿宋_GB2312" w:eastAsia="仿宋_GB2312" w:hAnsi="仿宋_GB2312" w:cs="仿宋_GB2312"/>
          <w:b/>
          <w:bCs/>
          <w:sz w:val="36"/>
          <w:szCs w:val="36"/>
        </w:rPr>
      </w:pPr>
      <w:r w:rsidRPr="0072722E">
        <w:rPr>
          <w:rFonts w:ascii="仿宋_GB2312" w:eastAsia="仿宋_GB2312" w:hAnsi="仿宋_GB2312" w:cs="仿宋_GB2312" w:hint="eastAsia"/>
          <w:b/>
          <w:spacing w:val="20"/>
          <w:w w:val="105"/>
          <w:sz w:val="36"/>
          <w:szCs w:val="36"/>
        </w:rPr>
        <w:t>大连金普新区2020年</w:t>
      </w:r>
      <w:bookmarkStart w:id="0" w:name="_GoBack"/>
      <w:bookmarkEnd w:id="0"/>
      <w:r>
        <w:rPr>
          <w:rFonts w:ascii="仿宋_GB2312" w:eastAsia="仿宋_GB2312" w:hAnsi="仿宋_GB2312" w:cs="仿宋_GB2312" w:hint="eastAsia"/>
          <w:b/>
          <w:bCs/>
          <w:sz w:val="36"/>
          <w:szCs w:val="36"/>
        </w:rPr>
        <w:t>内外墙涂料</w:t>
      </w:r>
      <w:r>
        <w:rPr>
          <w:rFonts w:ascii="仿宋_GB2312" w:eastAsia="仿宋_GB2312" w:hAnsi="仿宋_GB2312" w:cs="仿宋_GB2312" w:hint="eastAsia"/>
          <w:b/>
          <w:bCs/>
          <w:sz w:val="36"/>
          <w:szCs w:val="36"/>
        </w:rPr>
        <w:t>产品</w:t>
      </w:r>
    </w:p>
    <w:p w:rsidR="004F0614" w:rsidRDefault="0072722E">
      <w:pPr>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质量监督抽查实施细则</w:t>
      </w:r>
    </w:p>
    <w:p w:rsidR="004F0614" w:rsidRDefault="004F0614">
      <w:pPr>
        <w:jc w:val="center"/>
        <w:rPr>
          <w:rFonts w:ascii="黑体" w:eastAsia="黑体" w:hAnsi="宋体" w:cs="Times New Roman"/>
        </w:rPr>
      </w:pP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适用</w:t>
      </w:r>
      <w:r>
        <w:rPr>
          <w:rFonts w:ascii="仿宋_GB2312" w:eastAsia="仿宋_GB2312" w:hAnsi="宋体" w:cs="仿宋_GB2312" w:hint="eastAsia"/>
          <w:sz w:val="28"/>
          <w:szCs w:val="28"/>
        </w:rPr>
        <w:t>范围</w:t>
      </w:r>
    </w:p>
    <w:p w:rsidR="004F0614" w:rsidRDefault="0072722E">
      <w:pPr>
        <w:adjustRightInd w:val="0"/>
        <w:snapToGrid w:val="0"/>
        <w:spacing w:line="360" w:lineRule="auto"/>
        <w:ind w:firstLineChars="200" w:firstLine="560"/>
        <w:rPr>
          <w:rFonts w:ascii="仿宋_GB2312" w:eastAsia="仿宋_GB2312" w:cs="Times New Roman"/>
          <w:kern w:val="0"/>
          <w:sz w:val="28"/>
          <w:szCs w:val="28"/>
        </w:rPr>
      </w:pPr>
      <w:r>
        <w:rPr>
          <w:rFonts w:ascii="仿宋_GB2312" w:eastAsia="仿宋_GB2312" w:hAnsi="宋体" w:cs="仿宋_GB2312" w:hint="eastAsia"/>
          <w:sz w:val="28"/>
          <w:szCs w:val="28"/>
        </w:rPr>
        <w:t>本细则适用于</w:t>
      </w:r>
      <w:r>
        <w:rPr>
          <w:rFonts w:ascii="仿宋_GB2312" w:eastAsia="仿宋_GB2312" w:hAnsi="宋体" w:cs="仿宋_GB2312" w:hint="eastAsia"/>
          <w:sz w:val="28"/>
          <w:szCs w:val="28"/>
        </w:rPr>
        <w:t>大连</w:t>
      </w:r>
      <w:r>
        <w:rPr>
          <w:rFonts w:ascii="仿宋_GB2312" w:eastAsia="仿宋_GB2312" w:hAnsi="宋体" w:cs="仿宋_GB2312" w:hint="eastAsia"/>
          <w:sz w:val="28"/>
          <w:szCs w:val="28"/>
        </w:rPr>
        <w:t>金普新区内外墙涂料产品质量监督抽查。</w:t>
      </w:r>
      <w:r>
        <w:rPr>
          <w:rFonts w:ascii="仿宋_GB2312" w:eastAsia="仿宋_GB2312" w:hAnsi="宋体" w:cs="仿宋_GB2312" w:hint="eastAsia"/>
          <w:kern w:val="0"/>
          <w:sz w:val="28"/>
          <w:szCs w:val="28"/>
        </w:rPr>
        <w:t>本细则内容包括产品分类、术语和定义、企业产品生产规模划分、检验依据、抽样、检验要求、判定原则、异议处理及附则。</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hAnsi="宋体" w:cs="仿宋_GB2312" w:hint="eastAsia"/>
          <w:sz w:val="28"/>
          <w:szCs w:val="28"/>
        </w:rPr>
        <w:t>产品分类</w:t>
      </w:r>
    </w:p>
    <w:p w:rsidR="004F0614" w:rsidRDefault="0072722E">
      <w:pPr>
        <w:adjustRightInd w:val="0"/>
        <w:snapToGrid w:val="0"/>
        <w:spacing w:line="360" w:lineRule="auto"/>
        <w:ind w:firstLineChars="200" w:firstLine="560"/>
        <w:rPr>
          <w:rFonts w:ascii="仿宋_GB2312" w:eastAsia="仿宋_GB2312" w:hAnsi="宋体" w:cs="Times New Roman"/>
          <w:sz w:val="28"/>
          <w:szCs w:val="28"/>
        </w:rPr>
      </w:pPr>
      <w:r>
        <w:rPr>
          <w:rFonts w:ascii="仿宋_GB2312" w:eastAsia="仿宋_GB2312" w:hAnsi="宋体" w:cs="仿宋_GB2312"/>
          <w:sz w:val="28"/>
          <w:szCs w:val="28"/>
        </w:rPr>
        <w:t xml:space="preserve">2.1 </w:t>
      </w:r>
      <w:r>
        <w:rPr>
          <w:rFonts w:ascii="仿宋_GB2312" w:eastAsia="仿宋_GB2312" w:hAnsi="宋体" w:cs="仿宋_GB2312" w:hint="eastAsia"/>
          <w:sz w:val="28"/>
          <w:szCs w:val="28"/>
        </w:rPr>
        <w:t>产品分类及代码见</w:t>
      </w:r>
      <w:r>
        <w:rPr>
          <w:rFonts w:ascii="仿宋_GB2312" w:eastAsia="仿宋_GB2312" w:hAnsi="宋体" w:cs="仿宋_GB2312" w:hint="eastAsia"/>
          <w:color w:val="000000"/>
          <w:sz w:val="28"/>
          <w:szCs w:val="28"/>
        </w:rPr>
        <w:t>表</w:t>
      </w:r>
      <w:r>
        <w:rPr>
          <w:rFonts w:ascii="仿宋_GB2312" w:eastAsia="仿宋_GB2312" w:hAnsi="宋体" w:cs="仿宋_GB2312"/>
          <w:color w:val="000000"/>
          <w:sz w:val="28"/>
          <w:szCs w:val="28"/>
        </w:rPr>
        <w:t>1-1</w:t>
      </w:r>
      <w:r>
        <w:rPr>
          <w:rFonts w:ascii="仿宋_GB2312" w:eastAsia="仿宋_GB2312" w:hAnsi="宋体" w:cs="仿宋_GB2312" w:hint="eastAsia"/>
          <w:color w:val="000000"/>
          <w:sz w:val="28"/>
          <w:szCs w:val="28"/>
        </w:rPr>
        <w:t>、表</w:t>
      </w:r>
      <w:r>
        <w:rPr>
          <w:rFonts w:ascii="仿宋_GB2312" w:eastAsia="仿宋_GB2312" w:hAnsi="宋体" w:cs="仿宋_GB2312"/>
          <w:color w:val="000000"/>
          <w:sz w:val="28"/>
          <w:szCs w:val="28"/>
        </w:rPr>
        <w:t>1-2</w:t>
      </w:r>
      <w:r>
        <w:rPr>
          <w:rFonts w:ascii="仿宋_GB2312" w:eastAsia="仿宋_GB2312" w:hAnsi="宋体" w:cs="仿宋_GB2312" w:hint="eastAsia"/>
          <w:sz w:val="28"/>
          <w:szCs w:val="28"/>
        </w:rPr>
        <w:t>。</w:t>
      </w:r>
    </w:p>
    <w:p w:rsidR="004F0614" w:rsidRDefault="0072722E">
      <w:pPr>
        <w:adjustRightInd w:val="0"/>
        <w:snapToGrid w:val="0"/>
        <w:spacing w:line="560" w:lineRule="exact"/>
        <w:jc w:val="center"/>
        <w:rPr>
          <w:rFonts w:ascii="仿宋_GB2312" w:eastAsia="仿宋_GB2312" w:hAnsi="宋体" w:cs="Times New Roman"/>
          <w:sz w:val="32"/>
          <w:szCs w:val="32"/>
        </w:rPr>
      </w:pPr>
      <w:r>
        <w:rPr>
          <w:rFonts w:ascii="仿宋_GB2312" w:eastAsia="仿宋_GB2312" w:hAnsi="宋体" w:cs="仿宋_GB2312" w:hint="eastAsia"/>
          <w:color w:val="000000"/>
          <w:sz w:val="28"/>
          <w:szCs w:val="28"/>
        </w:rPr>
        <w:t>表</w:t>
      </w:r>
      <w:r>
        <w:rPr>
          <w:rFonts w:ascii="仿宋_GB2312" w:eastAsia="仿宋_GB2312" w:hAnsi="宋体" w:cs="仿宋_GB2312"/>
          <w:color w:val="000000"/>
          <w:sz w:val="28"/>
          <w:szCs w:val="28"/>
        </w:rPr>
        <w:t xml:space="preserve">1-1  </w:t>
      </w:r>
      <w:r>
        <w:rPr>
          <w:rFonts w:ascii="仿宋_GB2312" w:eastAsia="仿宋_GB2312" w:hAnsi="宋体" w:cs="仿宋_GB2312" w:hint="eastAsia"/>
          <w:color w:val="000000"/>
          <w:sz w:val="28"/>
          <w:szCs w:val="28"/>
        </w:rPr>
        <w:t>产品分类及代码</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163"/>
        <w:gridCol w:w="2373"/>
        <w:gridCol w:w="2702"/>
      </w:tblGrid>
      <w:tr w:rsidR="004F0614">
        <w:trPr>
          <w:trHeight w:val="233"/>
          <w:jc w:val="center"/>
        </w:trPr>
        <w:tc>
          <w:tcPr>
            <w:tcW w:w="1465" w:type="dxa"/>
            <w:vAlign w:val="center"/>
          </w:tcPr>
          <w:p w:rsidR="004F0614" w:rsidRDefault="0072722E">
            <w:pPr>
              <w:snapToGrid w:val="0"/>
              <w:spacing w:line="360" w:lineRule="exact"/>
              <w:jc w:val="center"/>
              <w:rPr>
                <w:rFonts w:ascii="宋体" w:cs="Times New Roman"/>
              </w:rPr>
            </w:pPr>
            <w:r>
              <w:rPr>
                <w:rFonts w:ascii="宋体" w:hAnsi="宋体" w:cs="宋体" w:hint="eastAsia"/>
              </w:rPr>
              <w:t>产品分类</w:t>
            </w:r>
          </w:p>
        </w:tc>
        <w:tc>
          <w:tcPr>
            <w:tcW w:w="2042" w:type="dxa"/>
            <w:vAlign w:val="center"/>
          </w:tcPr>
          <w:p w:rsidR="004F0614" w:rsidRDefault="0072722E">
            <w:pPr>
              <w:snapToGrid w:val="0"/>
              <w:spacing w:line="360" w:lineRule="exact"/>
              <w:jc w:val="center"/>
              <w:rPr>
                <w:rFonts w:ascii="宋体" w:cs="Times New Roman"/>
              </w:rPr>
            </w:pPr>
            <w:r>
              <w:rPr>
                <w:rFonts w:ascii="宋体" w:hAnsi="宋体" w:cs="宋体" w:hint="eastAsia"/>
              </w:rPr>
              <w:t>一级分类</w:t>
            </w:r>
          </w:p>
        </w:tc>
        <w:tc>
          <w:tcPr>
            <w:tcW w:w="2240" w:type="dxa"/>
            <w:vAlign w:val="center"/>
          </w:tcPr>
          <w:p w:rsidR="004F0614" w:rsidRDefault="0072722E">
            <w:pPr>
              <w:snapToGrid w:val="0"/>
              <w:spacing w:line="360" w:lineRule="exact"/>
              <w:jc w:val="center"/>
              <w:rPr>
                <w:rFonts w:ascii="宋体" w:cs="Times New Roman"/>
              </w:rPr>
            </w:pPr>
            <w:r>
              <w:rPr>
                <w:rFonts w:ascii="宋体" w:hAnsi="宋体" w:cs="宋体" w:hint="eastAsia"/>
              </w:rPr>
              <w:t>二级分类</w:t>
            </w:r>
          </w:p>
        </w:tc>
        <w:tc>
          <w:tcPr>
            <w:tcW w:w="2551" w:type="dxa"/>
            <w:vAlign w:val="center"/>
          </w:tcPr>
          <w:p w:rsidR="004F0614" w:rsidRDefault="0072722E">
            <w:pPr>
              <w:snapToGrid w:val="0"/>
              <w:spacing w:line="360" w:lineRule="exact"/>
              <w:jc w:val="center"/>
              <w:rPr>
                <w:rFonts w:ascii="宋体" w:cs="Times New Roman"/>
              </w:rPr>
            </w:pPr>
            <w:r>
              <w:rPr>
                <w:rFonts w:ascii="宋体" w:hAnsi="宋体" w:cs="宋体" w:hint="eastAsia"/>
              </w:rPr>
              <w:t>三级分类</w:t>
            </w:r>
          </w:p>
        </w:tc>
      </w:tr>
      <w:tr w:rsidR="004F0614">
        <w:trPr>
          <w:trHeight w:val="253"/>
          <w:jc w:val="center"/>
        </w:trPr>
        <w:tc>
          <w:tcPr>
            <w:tcW w:w="1465" w:type="dxa"/>
            <w:vAlign w:val="center"/>
          </w:tcPr>
          <w:p w:rsidR="004F0614" w:rsidRDefault="0072722E">
            <w:pPr>
              <w:snapToGrid w:val="0"/>
              <w:spacing w:line="360" w:lineRule="exact"/>
              <w:jc w:val="center"/>
              <w:rPr>
                <w:rFonts w:ascii="宋体" w:cs="Times New Roman"/>
              </w:rPr>
            </w:pPr>
            <w:r>
              <w:rPr>
                <w:rFonts w:ascii="宋体" w:hAnsi="宋体" w:cs="宋体" w:hint="eastAsia"/>
              </w:rPr>
              <w:t>分类代码</w:t>
            </w:r>
          </w:p>
        </w:tc>
        <w:tc>
          <w:tcPr>
            <w:tcW w:w="2042" w:type="dxa"/>
            <w:vAlign w:val="center"/>
          </w:tcPr>
          <w:p w:rsidR="004F0614" w:rsidRDefault="0072722E">
            <w:pPr>
              <w:snapToGrid w:val="0"/>
              <w:spacing w:line="360" w:lineRule="exact"/>
              <w:jc w:val="center"/>
              <w:rPr>
                <w:rFonts w:ascii="宋体" w:cs="Times New Roman"/>
              </w:rPr>
            </w:pPr>
            <w:r>
              <w:rPr>
                <w:rFonts w:ascii="宋体" w:hAnsi="宋体" w:cs="宋体"/>
              </w:rPr>
              <w:t>4</w:t>
            </w:r>
          </w:p>
        </w:tc>
        <w:tc>
          <w:tcPr>
            <w:tcW w:w="2240" w:type="dxa"/>
            <w:vAlign w:val="center"/>
          </w:tcPr>
          <w:p w:rsidR="004F0614" w:rsidRDefault="0072722E">
            <w:pPr>
              <w:snapToGrid w:val="0"/>
              <w:spacing w:line="360" w:lineRule="exact"/>
              <w:jc w:val="center"/>
              <w:rPr>
                <w:rFonts w:ascii="宋体" w:cs="Times New Roman"/>
              </w:rPr>
            </w:pPr>
            <w:r>
              <w:rPr>
                <w:rFonts w:ascii="宋体" w:hAnsi="宋体" w:cs="宋体"/>
              </w:rPr>
              <w:t>411</w:t>
            </w:r>
          </w:p>
        </w:tc>
        <w:tc>
          <w:tcPr>
            <w:tcW w:w="2551" w:type="dxa"/>
            <w:vAlign w:val="center"/>
          </w:tcPr>
          <w:p w:rsidR="004F0614" w:rsidRDefault="0072722E">
            <w:pPr>
              <w:snapToGrid w:val="0"/>
              <w:spacing w:line="360" w:lineRule="exact"/>
              <w:jc w:val="center"/>
              <w:rPr>
                <w:rFonts w:ascii="宋体" w:cs="Times New Roman"/>
              </w:rPr>
            </w:pPr>
            <w:r>
              <w:rPr>
                <w:rFonts w:ascii="宋体" w:hAnsi="宋体" w:cs="宋体"/>
              </w:rPr>
              <w:t>411.2</w:t>
            </w:r>
          </w:p>
        </w:tc>
      </w:tr>
      <w:tr w:rsidR="004F0614">
        <w:trPr>
          <w:trHeight w:val="273"/>
          <w:jc w:val="center"/>
        </w:trPr>
        <w:tc>
          <w:tcPr>
            <w:tcW w:w="1465" w:type="dxa"/>
            <w:vAlign w:val="center"/>
          </w:tcPr>
          <w:p w:rsidR="004F0614" w:rsidRDefault="0072722E">
            <w:pPr>
              <w:snapToGrid w:val="0"/>
              <w:spacing w:line="360" w:lineRule="exact"/>
              <w:jc w:val="center"/>
              <w:rPr>
                <w:rFonts w:ascii="宋体" w:cs="Times New Roman"/>
              </w:rPr>
            </w:pPr>
            <w:r>
              <w:rPr>
                <w:rFonts w:ascii="宋体" w:hAnsi="宋体" w:cs="宋体" w:hint="eastAsia"/>
              </w:rPr>
              <w:t>分类名称</w:t>
            </w:r>
          </w:p>
        </w:tc>
        <w:tc>
          <w:tcPr>
            <w:tcW w:w="2042" w:type="dxa"/>
            <w:vAlign w:val="center"/>
          </w:tcPr>
          <w:p w:rsidR="004F0614" w:rsidRDefault="0072722E">
            <w:pPr>
              <w:snapToGrid w:val="0"/>
              <w:spacing w:line="360" w:lineRule="exact"/>
              <w:jc w:val="center"/>
              <w:rPr>
                <w:rFonts w:ascii="宋体" w:cs="Times New Roman"/>
              </w:rPr>
            </w:pPr>
            <w:r>
              <w:rPr>
                <w:rFonts w:ascii="宋体" w:hAnsi="宋体" w:cs="宋体" w:hint="eastAsia"/>
              </w:rPr>
              <w:t>建筑和装饰装修材料</w:t>
            </w:r>
          </w:p>
        </w:tc>
        <w:tc>
          <w:tcPr>
            <w:tcW w:w="2240" w:type="dxa"/>
            <w:vAlign w:val="center"/>
          </w:tcPr>
          <w:p w:rsidR="004F0614" w:rsidRDefault="0072722E">
            <w:pPr>
              <w:snapToGrid w:val="0"/>
              <w:spacing w:line="360" w:lineRule="exact"/>
              <w:jc w:val="center"/>
              <w:rPr>
                <w:rFonts w:ascii="宋体" w:cs="Times New Roman"/>
              </w:rPr>
            </w:pPr>
            <w:r>
              <w:rPr>
                <w:rFonts w:ascii="宋体" w:hAnsi="宋体" w:cs="宋体" w:hint="eastAsia"/>
              </w:rPr>
              <w:t>建筑涂料</w:t>
            </w:r>
          </w:p>
        </w:tc>
        <w:tc>
          <w:tcPr>
            <w:tcW w:w="2551" w:type="dxa"/>
            <w:vAlign w:val="center"/>
          </w:tcPr>
          <w:p w:rsidR="004F0614" w:rsidRDefault="0072722E">
            <w:pPr>
              <w:snapToGrid w:val="0"/>
              <w:spacing w:line="360" w:lineRule="exact"/>
              <w:jc w:val="center"/>
              <w:rPr>
                <w:rFonts w:ascii="宋体" w:cs="Times New Roman"/>
              </w:rPr>
            </w:pPr>
            <w:r>
              <w:rPr>
                <w:rFonts w:ascii="宋体" w:hAnsi="宋体" w:cs="宋体" w:hint="eastAsia"/>
              </w:rPr>
              <w:t>合成树脂乳液内墙涂料</w:t>
            </w:r>
          </w:p>
        </w:tc>
      </w:tr>
    </w:tbl>
    <w:p w:rsidR="004F0614" w:rsidRDefault="0072722E">
      <w:pPr>
        <w:adjustRightInd w:val="0"/>
        <w:snapToGrid w:val="0"/>
        <w:spacing w:line="360" w:lineRule="auto"/>
        <w:ind w:firstLineChars="1128" w:firstLine="3158"/>
        <w:rPr>
          <w:rFonts w:ascii="仿宋_GB2312" w:eastAsia="仿宋_GB2312" w:cs="Times New Roman"/>
          <w:sz w:val="28"/>
          <w:szCs w:val="28"/>
        </w:rPr>
      </w:pPr>
      <w:r>
        <w:rPr>
          <w:rFonts w:ascii="仿宋_GB2312" w:eastAsia="仿宋_GB2312" w:hAnsi="宋体" w:cs="仿宋_GB2312" w:hint="eastAsia"/>
          <w:color w:val="000000"/>
          <w:sz w:val="28"/>
          <w:szCs w:val="28"/>
        </w:rPr>
        <w:t>表</w:t>
      </w:r>
      <w:r>
        <w:rPr>
          <w:rFonts w:ascii="仿宋_GB2312" w:eastAsia="仿宋_GB2312" w:hAnsi="宋体" w:cs="仿宋_GB2312"/>
          <w:color w:val="000000"/>
          <w:sz w:val="28"/>
          <w:szCs w:val="28"/>
        </w:rPr>
        <w:t xml:space="preserve">1-2  </w:t>
      </w:r>
      <w:r>
        <w:rPr>
          <w:rFonts w:ascii="仿宋_GB2312" w:eastAsia="仿宋_GB2312" w:hAnsi="宋体" w:cs="仿宋_GB2312" w:hint="eastAsia"/>
          <w:color w:val="000000"/>
          <w:sz w:val="28"/>
          <w:szCs w:val="28"/>
        </w:rPr>
        <w:t>产品分类及代码</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163"/>
        <w:gridCol w:w="2373"/>
        <w:gridCol w:w="2702"/>
      </w:tblGrid>
      <w:tr w:rsidR="004F0614">
        <w:trPr>
          <w:trHeight w:val="233"/>
          <w:jc w:val="center"/>
        </w:trPr>
        <w:tc>
          <w:tcPr>
            <w:tcW w:w="1465" w:type="dxa"/>
            <w:vAlign w:val="center"/>
          </w:tcPr>
          <w:p w:rsidR="004F0614" w:rsidRDefault="0072722E">
            <w:pPr>
              <w:snapToGrid w:val="0"/>
              <w:spacing w:line="360" w:lineRule="exact"/>
              <w:jc w:val="center"/>
              <w:rPr>
                <w:rFonts w:ascii="宋体" w:cs="Times New Roman"/>
              </w:rPr>
            </w:pPr>
            <w:r>
              <w:rPr>
                <w:rFonts w:ascii="宋体" w:hAnsi="宋体" w:cs="宋体" w:hint="eastAsia"/>
              </w:rPr>
              <w:t>产品分类</w:t>
            </w:r>
          </w:p>
        </w:tc>
        <w:tc>
          <w:tcPr>
            <w:tcW w:w="2042" w:type="dxa"/>
            <w:vAlign w:val="center"/>
          </w:tcPr>
          <w:p w:rsidR="004F0614" w:rsidRDefault="0072722E">
            <w:pPr>
              <w:snapToGrid w:val="0"/>
              <w:spacing w:line="360" w:lineRule="exact"/>
              <w:jc w:val="center"/>
              <w:rPr>
                <w:rFonts w:ascii="宋体" w:cs="Times New Roman"/>
              </w:rPr>
            </w:pPr>
            <w:r>
              <w:rPr>
                <w:rFonts w:ascii="宋体" w:hAnsi="宋体" w:cs="宋体" w:hint="eastAsia"/>
              </w:rPr>
              <w:t>一级分类</w:t>
            </w:r>
          </w:p>
        </w:tc>
        <w:tc>
          <w:tcPr>
            <w:tcW w:w="2240" w:type="dxa"/>
            <w:vAlign w:val="center"/>
          </w:tcPr>
          <w:p w:rsidR="004F0614" w:rsidRDefault="0072722E">
            <w:pPr>
              <w:snapToGrid w:val="0"/>
              <w:spacing w:line="360" w:lineRule="exact"/>
              <w:jc w:val="center"/>
              <w:rPr>
                <w:rFonts w:ascii="宋体" w:cs="Times New Roman"/>
              </w:rPr>
            </w:pPr>
            <w:r>
              <w:rPr>
                <w:rFonts w:ascii="宋体" w:hAnsi="宋体" w:cs="宋体" w:hint="eastAsia"/>
              </w:rPr>
              <w:t>二级分类</w:t>
            </w:r>
          </w:p>
        </w:tc>
        <w:tc>
          <w:tcPr>
            <w:tcW w:w="2551" w:type="dxa"/>
            <w:vAlign w:val="center"/>
          </w:tcPr>
          <w:p w:rsidR="004F0614" w:rsidRDefault="0072722E">
            <w:pPr>
              <w:snapToGrid w:val="0"/>
              <w:spacing w:line="360" w:lineRule="exact"/>
              <w:jc w:val="center"/>
              <w:rPr>
                <w:rFonts w:ascii="宋体" w:cs="Times New Roman"/>
              </w:rPr>
            </w:pPr>
            <w:r>
              <w:rPr>
                <w:rFonts w:ascii="宋体" w:hAnsi="宋体" w:cs="宋体" w:hint="eastAsia"/>
              </w:rPr>
              <w:t>三级分类</w:t>
            </w:r>
          </w:p>
        </w:tc>
      </w:tr>
      <w:tr w:rsidR="004F0614">
        <w:trPr>
          <w:trHeight w:val="253"/>
          <w:jc w:val="center"/>
        </w:trPr>
        <w:tc>
          <w:tcPr>
            <w:tcW w:w="1465" w:type="dxa"/>
            <w:vAlign w:val="center"/>
          </w:tcPr>
          <w:p w:rsidR="004F0614" w:rsidRDefault="0072722E">
            <w:pPr>
              <w:snapToGrid w:val="0"/>
              <w:spacing w:line="360" w:lineRule="exact"/>
              <w:jc w:val="center"/>
              <w:rPr>
                <w:rFonts w:ascii="宋体" w:cs="Times New Roman"/>
              </w:rPr>
            </w:pPr>
            <w:r>
              <w:rPr>
                <w:rFonts w:ascii="宋体" w:hAnsi="宋体" w:cs="宋体" w:hint="eastAsia"/>
              </w:rPr>
              <w:t>分类代码</w:t>
            </w:r>
          </w:p>
        </w:tc>
        <w:tc>
          <w:tcPr>
            <w:tcW w:w="2042" w:type="dxa"/>
            <w:vAlign w:val="center"/>
          </w:tcPr>
          <w:p w:rsidR="004F0614" w:rsidRDefault="0072722E">
            <w:pPr>
              <w:snapToGrid w:val="0"/>
              <w:spacing w:line="360" w:lineRule="exact"/>
              <w:jc w:val="center"/>
              <w:rPr>
                <w:rFonts w:ascii="宋体" w:cs="Times New Roman"/>
              </w:rPr>
            </w:pPr>
            <w:r>
              <w:rPr>
                <w:rFonts w:ascii="宋体" w:hAnsi="宋体" w:cs="宋体"/>
              </w:rPr>
              <w:t>4</w:t>
            </w:r>
          </w:p>
        </w:tc>
        <w:tc>
          <w:tcPr>
            <w:tcW w:w="2240" w:type="dxa"/>
            <w:vAlign w:val="center"/>
          </w:tcPr>
          <w:p w:rsidR="004F0614" w:rsidRDefault="0072722E">
            <w:pPr>
              <w:snapToGrid w:val="0"/>
              <w:spacing w:line="360" w:lineRule="exact"/>
              <w:jc w:val="center"/>
              <w:rPr>
                <w:rFonts w:ascii="宋体" w:cs="Times New Roman"/>
              </w:rPr>
            </w:pPr>
            <w:r>
              <w:rPr>
                <w:rFonts w:ascii="宋体" w:hAnsi="宋体" w:cs="宋体"/>
              </w:rPr>
              <w:t>411</w:t>
            </w:r>
          </w:p>
        </w:tc>
        <w:tc>
          <w:tcPr>
            <w:tcW w:w="2551" w:type="dxa"/>
            <w:vAlign w:val="center"/>
          </w:tcPr>
          <w:p w:rsidR="004F0614" w:rsidRDefault="0072722E">
            <w:pPr>
              <w:snapToGrid w:val="0"/>
              <w:spacing w:line="360" w:lineRule="exact"/>
              <w:jc w:val="center"/>
              <w:rPr>
                <w:rFonts w:ascii="宋体" w:cs="Times New Roman"/>
              </w:rPr>
            </w:pPr>
            <w:r>
              <w:rPr>
                <w:rFonts w:ascii="宋体" w:hAnsi="宋体" w:cs="宋体"/>
              </w:rPr>
              <w:t>411.3</w:t>
            </w:r>
          </w:p>
        </w:tc>
      </w:tr>
      <w:tr w:rsidR="004F0614">
        <w:trPr>
          <w:trHeight w:val="273"/>
          <w:jc w:val="center"/>
        </w:trPr>
        <w:tc>
          <w:tcPr>
            <w:tcW w:w="1465" w:type="dxa"/>
            <w:vAlign w:val="center"/>
          </w:tcPr>
          <w:p w:rsidR="004F0614" w:rsidRDefault="0072722E">
            <w:pPr>
              <w:snapToGrid w:val="0"/>
              <w:spacing w:line="360" w:lineRule="exact"/>
              <w:jc w:val="center"/>
              <w:rPr>
                <w:rFonts w:ascii="宋体" w:cs="Times New Roman"/>
              </w:rPr>
            </w:pPr>
            <w:r>
              <w:rPr>
                <w:rFonts w:ascii="宋体" w:hAnsi="宋体" w:cs="宋体" w:hint="eastAsia"/>
              </w:rPr>
              <w:t>分类名称</w:t>
            </w:r>
          </w:p>
        </w:tc>
        <w:tc>
          <w:tcPr>
            <w:tcW w:w="2042" w:type="dxa"/>
            <w:vAlign w:val="center"/>
          </w:tcPr>
          <w:p w:rsidR="004F0614" w:rsidRDefault="0072722E">
            <w:pPr>
              <w:snapToGrid w:val="0"/>
              <w:spacing w:line="360" w:lineRule="exact"/>
              <w:jc w:val="center"/>
              <w:rPr>
                <w:rFonts w:ascii="宋体" w:cs="Times New Roman"/>
              </w:rPr>
            </w:pPr>
            <w:r>
              <w:rPr>
                <w:rFonts w:ascii="宋体" w:hAnsi="宋体" w:cs="宋体" w:hint="eastAsia"/>
              </w:rPr>
              <w:t>建筑和装饰装修材料</w:t>
            </w:r>
          </w:p>
        </w:tc>
        <w:tc>
          <w:tcPr>
            <w:tcW w:w="2240" w:type="dxa"/>
            <w:vAlign w:val="center"/>
          </w:tcPr>
          <w:p w:rsidR="004F0614" w:rsidRDefault="0072722E">
            <w:pPr>
              <w:snapToGrid w:val="0"/>
              <w:spacing w:line="360" w:lineRule="exact"/>
              <w:jc w:val="center"/>
              <w:rPr>
                <w:rFonts w:ascii="宋体" w:cs="Times New Roman"/>
              </w:rPr>
            </w:pPr>
            <w:r>
              <w:rPr>
                <w:rFonts w:ascii="宋体" w:hAnsi="宋体" w:cs="宋体" w:hint="eastAsia"/>
              </w:rPr>
              <w:t>建筑涂料</w:t>
            </w:r>
          </w:p>
        </w:tc>
        <w:tc>
          <w:tcPr>
            <w:tcW w:w="2551" w:type="dxa"/>
            <w:vAlign w:val="center"/>
          </w:tcPr>
          <w:p w:rsidR="004F0614" w:rsidRDefault="0072722E">
            <w:pPr>
              <w:snapToGrid w:val="0"/>
              <w:spacing w:line="360" w:lineRule="exact"/>
              <w:jc w:val="center"/>
              <w:rPr>
                <w:rFonts w:ascii="宋体" w:cs="Times New Roman"/>
              </w:rPr>
            </w:pPr>
            <w:r>
              <w:rPr>
                <w:rFonts w:ascii="宋体" w:hAnsi="宋体" w:cs="宋体" w:hint="eastAsia"/>
              </w:rPr>
              <w:t>建筑用外墙涂料</w:t>
            </w:r>
          </w:p>
        </w:tc>
      </w:tr>
    </w:tbl>
    <w:p w:rsidR="004F0614" w:rsidRDefault="004F0614" w:rsidP="0072722E">
      <w:pPr>
        <w:pStyle w:val="2"/>
        <w:ind w:left="840" w:hanging="420"/>
        <w:rPr>
          <w:rFonts w:cs="Times New Roman"/>
        </w:rPr>
      </w:pPr>
    </w:p>
    <w:p w:rsidR="004F0614" w:rsidRDefault="0072722E">
      <w:pPr>
        <w:adjustRightInd w:val="0"/>
        <w:snapToGrid w:val="0"/>
        <w:rPr>
          <w:rFonts w:ascii="仿宋_GB2312" w:eastAsia="仿宋_GB2312" w:cs="Times New Roman"/>
          <w:sz w:val="28"/>
          <w:szCs w:val="28"/>
        </w:rPr>
      </w:pPr>
      <w:r>
        <w:rPr>
          <w:rFonts w:ascii="仿宋_GB2312" w:eastAsia="仿宋_GB2312" w:cs="仿宋_GB2312"/>
          <w:sz w:val="28"/>
          <w:szCs w:val="28"/>
        </w:rPr>
        <w:t>2.2</w:t>
      </w:r>
      <w:r>
        <w:rPr>
          <w:rFonts w:ascii="仿宋_GB2312" w:eastAsia="仿宋_GB2312" w:cs="仿宋_GB2312" w:hint="eastAsia"/>
          <w:sz w:val="28"/>
          <w:szCs w:val="28"/>
        </w:rPr>
        <w:t>产品种类</w:t>
      </w:r>
    </w:p>
    <w:p w:rsidR="004F0614" w:rsidRDefault="0072722E">
      <w:pPr>
        <w:adjustRightInd w:val="0"/>
        <w:snapToGrid w:val="0"/>
        <w:ind w:firstLineChars="100" w:firstLine="280"/>
        <w:rPr>
          <w:rFonts w:ascii="仿宋_GB2312" w:eastAsia="仿宋_GB2312" w:cs="Times New Roman"/>
          <w:sz w:val="28"/>
          <w:szCs w:val="28"/>
        </w:rPr>
      </w:pPr>
      <w:r>
        <w:rPr>
          <w:rFonts w:ascii="仿宋_GB2312" w:eastAsia="仿宋_GB2312" w:cs="仿宋_GB2312" w:hint="eastAsia"/>
          <w:sz w:val="28"/>
          <w:szCs w:val="28"/>
        </w:rPr>
        <w:t>合成树脂乳液产品分为：底漆和面漆；</w:t>
      </w:r>
    </w:p>
    <w:p w:rsidR="004F0614" w:rsidRDefault="0072722E">
      <w:pPr>
        <w:pStyle w:val="2"/>
        <w:ind w:leftChars="133" w:left="979" w:hangingChars="250" w:hanging="700"/>
        <w:rPr>
          <w:rFonts w:cs="Times New Roman"/>
        </w:rPr>
      </w:pPr>
      <w:r>
        <w:rPr>
          <w:rFonts w:ascii="仿宋_GB2312" w:eastAsia="仿宋_GB2312" w:cs="仿宋_GB2312" w:hint="eastAsia"/>
          <w:sz w:val="28"/>
          <w:szCs w:val="28"/>
        </w:rPr>
        <w:t>合成树脂乳液外墙涂料产品分为：底漆、中</w:t>
      </w:r>
      <w:r>
        <w:rPr>
          <w:rFonts w:ascii="仿宋_GB2312" w:eastAsia="仿宋_GB2312" w:cs="仿宋_GB2312" w:hint="eastAsia"/>
          <w:sz w:val="28"/>
          <w:szCs w:val="28"/>
        </w:rPr>
        <w:t>涂</w:t>
      </w:r>
      <w:r>
        <w:rPr>
          <w:rFonts w:ascii="仿宋_GB2312" w:eastAsia="仿宋_GB2312" w:cs="仿宋_GB2312" w:hint="eastAsia"/>
          <w:sz w:val="28"/>
          <w:szCs w:val="28"/>
        </w:rPr>
        <w:t>漆和面漆。</w:t>
      </w:r>
    </w:p>
    <w:p w:rsidR="004F0614" w:rsidRDefault="0072722E">
      <w:pPr>
        <w:adjustRightInd w:val="0"/>
        <w:snapToGrid w:val="0"/>
        <w:spacing w:line="360" w:lineRule="auto"/>
        <w:rPr>
          <w:rFonts w:ascii="仿宋_GB2312" w:eastAsia="仿宋_GB2312" w:cs="Times New Roman"/>
          <w:sz w:val="28"/>
          <w:szCs w:val="28"/>
        </w:rPr>
      </w:pPr>
      <w:r>
        <w:rPr>
          <w:rFonts w:ascii="仿宋_GB2312" w:eastAsia="仿宋_GB2312" w:cs="仿宋_GB2312"/>
          <w:sz w:val="28"/>
          <w:szCs w:val="28"/>
        </w:rPr>
        <w:t>2.3</w:t>
      </w:r>
      <w:r>
        <w:rPr>
          <w:rFonts w:ascii="仿宋_GB2312" w:eastAsia="仿宋_GB2312" w:cs="仿宋_GB2312" w:hint="eastAsia"/>
          <w:sz w:val="28"/>
          <w:szCs w:val="28"/>
        </w:rPr>
        <w:t>术语和定义</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下列术语和定义适用于本细则。</w:t>
      </w:r>
    </w:p>
    <w:p w:rsidR="004F0614" w:rsidRDefault="0072722E" w:rsidP="0072722E">
      <w:pPr>
        <w:adjustRightInd w:val="0"/>
        <w:snapToGrid w:val="0"/>
        <w:spacing w:line="360" w:lineRule="auto"/>
        <w:ind w:firstLineChars="196" w:firstLine="549"/>
        <w:rPr>
          <w:rFonts w:ascii="仿宋_GB2312" w:eastAsia="仿宋_GB2312" w:cs="Times New Roman"/>
          <w:color w:val="FF0000"/>
          <w:sz w:val="28"/>
          <w:szCs w:val="28"/>
        </w:rPr>
      </w:pPr>
      <w:r>
        <w:rPr>
          <w:rFonts w:ascii="仿宋_GB2312" w:eastAsia="仿宋_GB2312" w:cs="仿宋_GB2312"/>
          <w:sz w:val="28"/>
          <w:szCs w:val="28"/>
        </w:rPr>
        <w:t>2.3.1</w:t>
      </w:r>
      <w:r>
        <w:rPr>
          <w:rFonts w:ascii="仿宋_GB2312" w:eastAsia="仿宋_GB2312" w:cs="仿宋_GB2312" w:hint="eastAsia"/>
          <w:sz w:val="28"/>
          <w:szCs w:val="28"/>
        </w:rPr>
        <w:t>合成树脂乳液内墙涂料俗称内墙乳胶漆，它是以合成树脂乳液为成膜物质，以水为分散介质，加入颜料、体质填料、助剂经分散、研磨后制成的产品。</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2.3.2</w:t>
      </w:r>
      <w:r>
        <w:rPr>
          <w:rFonts w:ascii="仿宋_GB2312" w:eastAsia="仿宋_GB2312" w:cs="仿宋_GB2312" w:hint="eastAsia"/>
          <w:sz w:val="28"/>
          <w:szCs w:val="28"/>
        </w:rPr>
        <w:t>合成树脂乳液外墙涂料俗称外墙乳胶漆，它是以合成树脂乳液为成膜物质，以水为分散介质，加入颜料、体质颜料、助剂经分散、研磨后制成的</w:t>
      </w:r>
      <w:r>
        <w:rPr>
          <w:rFonts w:ascii="仿宋_GB2312" w:eastAsia="仿宋_GB2312" w:cs="仿宋_GB2312" w:hint="eastAsia"/>
          <w:sz w:val="28"/>
          <w:szCs w:val="28"/>
        </w:rPr>
        <w:lastRenderedPageBreak/>
        <w:t>产品。</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企业合成树脂乳液内墙涂料产品和建筑用外墙涂料产品生产规模划分</w:t>
      </w:r>
    </w:p>
    <w:p w:rsidR="004F0614" w:rsidRDefault="0072722E" w:rsidP="0072722E">
      <w:pPr>
        <w:adjustRightInd w:val="0"/>
        <w:snapToGrid w:val="0"/>
        <w:spacing w:line="360" w:lineRule="auto"/>
        <w:ind w:firstLineChars="196" w:firstLine="549"/>
        <w:rPr>
          <w:rFonts w:ascii="仿宋_GB2312" w:eastAsia="仿宋_GB2312" w:cs="仿宋_GB2312"/>
          <w:sz w:val="32"/>
          <w:szCs w:val="32"/>
        </w:rPr>
      </w:pPr>
      <w:r>
        <w:rPr>
          <w:rFonts w:ascii="仿宋_GB2312" w:eastAsia="仿宋_GB2312" w:cs="仿宋_GB2312" w:hint="eastAsia"/>
          <w:sz w:val="28"/>
          <w:szCs w:val="28"/>
        </w:rPr>
        <w:t>根据合成树脂乳液内墙涂料产品和建筑用外墙涂料产品行业的实际情况，企业生产规模以合成树脂乳液内墙涂料产品和建筑用外墙涂料产品年销售额为标准分为大、中、小型企业。见表</w:t>
      </w:r>
      <w:r>
        <w:rPr>
          <w:rFonts w:ascii="仿宋_GB2312" w:eastAsia="仿宋_GB2312" w:cs="仿宋_GB2312"/>
          <w:sz w:val="28"/>
          <w:szCs w:val="28"/>
        </w:rPr>
        <w:t>2</w:t>
      </w:r>
      <w:r>
        <w:rPr>
          <w:rFonts w:ascii="仿宋_GB2312" w:eastAsia="仿宋_GB2312" w:cs="仿宋_GB2312" w:hint="eastAsia"/>
          <w:sz w:val="28"/>
          <w:szCs w:val="28"/>
        </w:rPr>
        <w:t>。</w:t>
      </w:r>
      <w:r>
        <w:rPr>
          <w:rFonts w:ascii="仿宋_GB2312" w:eastAsia="仿宋_GB2312" w:cs="仿宋_GB2312"/>
          <w:sz w:val="32"/>
          <w:szCs w:val="32"/>
        </w:rPr>
        <w:t xml:space="preserve">         </w:t>
      </w:r>
    </w:p>
    <w:p w:rsidR="004F0614" w:rsidRDefault="0072722E">
      <w:pPr>
        <w:spacing w:line="440" w:lineRule="exact"/>
        <w:jc w:val="center"/>
        <w:rPr>
          <w:rFonts w:ascii="宋体" w:cs="Times New Roman"/>
        </w:rPr>
      </w:pPr>
      <w:r>
        <w:rPr>
          <w:rFonts w:ascii="宋体" w:hAnsi="宋体" w:cs="宋体" w:hint="eastAsia"/>
        </w:rPr>
        <w:t>表</w:t>
      </w:r>
      <w:r>
        <w:rPr>
          <w:rFonts w:ascii="宋体" w:hAnsi="宋体" w:cs="宋体"/>
        </w:rPr>
        <w:t xml:space="preserve">2  </w:t>
      </w:r>
      <w:r>
        <w:rPr>
          <w:rFonts w:ascii="宋体" w:hAnsi="宋体" w:cs="宋体" w:hint="eastAsia"/>
        </w:rPr>
        <w:t>企业内外墙涂料产品生产规模划分</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2196"/>
        <w:gridCol w:w="2180"/>
        <w:gridCol w:w="2054"/>
      </w:tblGrid>
      <w:tr w:rsidR="004F0614">
        <w:trPr>
          <w:trHeight w:val="247"/>
          <w:jc w:val="center"/>
        </w:trPr>
        <w:tc>
          <w:tcPr>
            <w:tcW w:w="2494" w:type="dxa"/>
            <w:vAlign w:val="center"/>
          </w:tcPr>
          <w:p w:rsidR="004F0614" w:rsidRDefault="0072722E">
            <w:pPr>
              <w:spacing w:line="360" w:lineRule="exact"/>
              <w:jc w:val="center"/>
              <w:rPr>
                <w:rFonts w:ascii="宋体" w:cs="Times New Roman"/>
              </w:rPr>
            </w:pPr>
            <w:r>
              <w:rPr>
                <w:rFonts w:ascii="宋体" w:hAnsi="宋体" w:cs="宋体" w:hint="eastAsia"/>
              </w:rPr>
              <w:t>企业合成树脂乳液内墙涂料产品</w:t>
            </w:r>
            <w:r>
              <w:rPr>
                <w:rFonts w:ascii="宋体" w:hAnsi="宋体" w:cs="宋体"/>
              </w:rPr>
              <w:t>/</w:t>
            </w:r>
            <w:r>
              <w:rPr>
                <w:rFonts w:ascii="宋体" w:hAnsi="宋体" w:cs="宋体" w:hint="eastAsia"/>
              </w:rPr>
              <w:t>建筑用外墙涂料产品生产规模</w:t>
            </w:r>
          </w:p>
        </w:tc>
        <w:tc>
          <w:tcPr>
            <w:tcW w:w="2196" w:type="dxa"/>
            <w:vAlign w:val="center"/>
          </w:tcPr>
          <w:p w:rsidR="004F0614" w:rsidRDefault="0072722E">
            <w:pPr>
              <w:spacing w:line="360" w:lineRule="exact"/>
              <w:jc w:val="center"/>
              <w:rPr>
                <w:rFonts w:ascii="宋体" w:cs="Times New Roman"/>
              </w:rPr>
            </w:pPr>
            <w:r>
              <w:rPr>
                <w:rFonts w:ascii="宋体" w:hAnsi="宋体" w:cs="宋体" w:hint="eastAsia"/>
              </w:rPr>
              <w:t>大型企业</w:t>
            </w:r>
          </w:p>
        </w:tc>
        <w:tc>
          <w:tcPr>
            <w:tcW w:w="2180" w:type="dxa"/>
            <w:vAlign w:val="center"/>
          </w:tcPr>
          <w:p w:rsidR="004F0614" w:rsidRDefault="0072722E">
            <w:pPr>
              <w:spacing w:line="360" w:lineRule="exact"/>
              <w:jc w:val="center"/>
              <w:rPr>
                <w:rFonts w:ascii="宋体" w:cs="Times New Roman"/>
              </w:rPr>
            </w:pPr>
            <w:r>
              <w:rPr>
                <w:rFonts w:ascii="宋体" w:hAnsi="宋体" w:cs="宋体" w:hint="eastAsia"/>
              </w:rPr>
              <w:t>中型企业</w:t>
            </w:r>
          </w:p>
        </w:tc>
        <w:tc>
          <w:tcPr>
            <w:tcW w:w="2054" w:type="dxa"/>
            <w:vAlign w:val="center"/>
          </w:tcPr>
          <w:p w:rsidR="004F0614" w:rsidRDefault="0072722E">
            <w:pPr>
              <w:spacing w:line="360" w:lineRule="exact"/>
              <w:jc w:val="center"/>
              <w:rPr>
                <w:rFonts w:ascii="宋体" w:cs="Times New Roman"/>
              </w:rPr>
            </w:pPr>
            <w:r>
              <w:rPr>
                <w:rFonts w:ascii="宋体" w:hAnsi="宋体" w:cs="宋体" w:hint="eastAsia"/>
              </w:rPr>
              <w:t>小型企业</w:t>
            </w:r>
          </w:p>
        </w:tc>
      </w:tr>
      <w:tr w:rsidR="004F0614">
        <w:trPr>
          <w:trHeight w:val="515"/>
          <w:jc w:val="center"/>
        </w:trPr>
        <w:tc>
          <w:tcPr>
            <w:tcW w:w="2494" w:type="dxa"/>
            <w:vAlign w:val="center"/>
          </w:tcPr>
          <w:p w:rsidR="004F0614" w:rsidRDefault="0072722E">
            <w:pPr>
              <w:spacing w:line="360" w:lineRule="exact"/>
              <w:jc w:val="center"/>
              <w:rPr>
                <w:rFonts w:ascii="宋体" w:cs="Times New Roman"/>
              </w:rPr>
            </w:pPr>
            <w:r>
              <w:rPr>
                <w:rFonts w:ascii="宋体" w:hAnsi="宋体" w:cs="宋体" w:hint="eastAsia"/>
              </w:rPr>
              <w:t>销售额</w:t>
            </w:r>
            <w:r>
              <w:rPr>
                <w:rFonts w:ascii="宋体" w:hAnsi="宋体" w:cs="宋体"/>
              </w:rPr>
              <w:t>/</w:t>
            </w:r>
            <w:r>
              <w:rPr>
                <w:rFonts w:ascii="宋体" w:hAnsi="宋体" w:cs="宋体" w:hint="eastAsia"/>
              </w:rPr>
              <w:t>万元</w:t>
            </w:r>
          </w:p>
        </w:tc>
        <w:tc>
          <w:tcPr>
            <w:tcW w:w="2196" w:type="dxa"/>
            <w:vAlign w:val="center"/>
          </w:tcPr>
          <w:p w:rsidR="004F0614" w:rsidRDefault="0072722E">
            <w:pPr>
              <w:spacing w:line="360" w:lineRule="exact"/>
              <w:jc w:val="center"/>
              <w:rPr>
                <w:rFonts w:ascii="宋体" w:cs="宋体"/>
              </w:rPr>
            </w:pPr>
            <w:r>
              <w:rPr>
                <w:rFonts w:ascii="宋体" w:hAnsi="宋体" w:cs="宋体" w:hint="eastAsia"/>
              </w:rPr>
              <w:t>≥</w:t>
            </w:r>
            <w:r>
              <w:rPr>
                <w:rFonts w:ascii="宋体" w:hAnsi="宋体" w:cs="宋体"/>
              </w:rPr>
              <w:t>2</w:t>
            </w:r>
            <w:r>
              <w:rPr>
                <w:rFonts w:ascii="宋体" w:cs="宋体"/>
              </w:rPr>
              <w:t>0000</w:t>
            </w:r>
          </w:p>
        </w:tc>
        <w:tc>
          <w:tcPr>
            <w:tcW w:w="2180" w:type="dxa"/>
            <w:vAlign w:val="center"/>
          </w:tcPr>
          <w:p w:rsidR="004F0614" w:rsidRDefault="0072722E">
            <w:pPr>
              <w:spacing w:line="360" w:lineRule="exact"/>
              <w:jc w:val="center"/>
              <w:rPr>
                <w:rFonts w:ascii="宋体" w:cs="宋体"/>
              </w:rPr>
            </w:pPr>
            <w:r>
              <w:rPr>
                <w:rFonts w:ascii="宋体" w:hAnsi="宋体" w:cs="宋体" w:hint="eastAsia"/>
              </w:rPr>
              <w:t>≥</w:t>
            </w:r>
            <w:r>
              <w:rPr>
                <w:rFonts w:ascii="宋体" w:hAnsi="宋体" w:cs="宋体"/>
              </w:rPr>
              <w:t>3000</w:t>
            </w:r>
            <w:r>
              <w:rPr>
                <w:rFonts w:ascii="宋体" w:hAnsi="宋体" w:cs="宋体" w:hint="eastAsia"/>
              </w:rPr>
              <w:t>且＜</w:t>
            </w:r>
            <w:r>
              <w:rPr>
                <w:rFonts w:ascii="宋体" w:hAnsi="宋体" w:cs="宋体"/>
              </w:rPr>
              <w:t>2</w:t>
            </w:r>
            <w:r>
              <w:rPr>
                <w:rFonts w:ascii="宋体" w:cs="宋体"/>
              </w:rPr>
              <w:t>0000</w:t>
            </w:r>
          </w:p>
        </w:tc>
        <w:tc>
          <w:tcPr>
            <w:tcW w:w="2054" w:type="dxa"/>
            <w:vAlign w:val="center"/>
          </w:tcPr>
          <w:p w:rsidR="004F0614" w:rsidRDefault="0072722E">
            <w:pPr>
              <w:spacing w:line="360" w:lineRule="exact"/>
              <w:jc w:val="center"/>
              <w:rPr>
                <w:rFonts w:ascii="宋体" w:cs="Times New Roman"/>
              </w:rPr>
            </w:pPr>
            <w:r>
              <w:rPr>
                <w:rFonts w:ascii="宋体" w:hAnsi="宋体" w:cs="宋体" w:hint="eastAsia"/>
              </w:rPr>
              <w:t>＜</w:t>
            </w:r>
            <w:r>
              <w:rPr>
                <w:rFonts w:ascii="宋体" w:hAnsi="宋体" w:cs="宋体"/>
              </w:rPr>
              <w:t>3000</w:t>
            </w:r>
          </w:p>
        </w:tc>
      </w:tr>
    </w:tbl>
    <w:p w:rsidR="004F0614" w:rsidRDefault="0072722E">
      <w:pPr>
        <w:snapToGrid w:val="0"/>
        <w:spacing w:line="440" w:lineRule="exact"/>
        <w:ind w:left="360"/>
        <w:rPr>
          <w:rFonts w:eastAsia="黑体" w:cs="Times New Roman"/>
          <w:sz w:val="24"/>
          <w:szCs w:val="24"/>
        </w:rPr>
      </w:pPr>
      <w:r>
        <w:rPr>
          <w:rFonts w:ascii="宋体" w:hAnsi="宋体" w:cs="宋体"/>
        </w:rPr>
        <w:t xml:space="preserve"> </w:t>
      </w:r>
      <w:r>
        <w:rPr>
          <w:rFonts w:ascii="宋体" w:hAnsi="宋体" w:cs="宋体" w:hint="eastAsia"/>
        </w:rPr>
        <w:t>备注：年销售额包括该类产品的内销和外销总额。</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4</w:t>
      </w:r>
      <w:r>
        <w:rPr>
          <w:rFonts w:ascii="仿宋_GB2312" w:eastAsia="仿宋_GB2312" w:cs="仿宋_GB2312" w:hint="eastAsia"/>
          <w:sz w:val="28"/>
          <w:szCs w:val="28"/>
        </w:rPr>
        <w:t>检验依据</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凡是注日期的文件，其随后所有的修改单（不包括勘误的内容）或修订版不适用于本细则。凡是不注日期的文件，其最新版本适用于本细则。</w:t>
      </w:r>
    </w:p>
    <w:p w:rsidR="004F0614" w:rsidRDefault="0072722E">
      <w:pPr>
        <w:snapToGrid w:val="0"/>
        <w:spacing w:line="360" w:lineRule="auto"/>
        <w:ind w:firstLineChars="200" w:firstLine="560"/>
        <w:rPr>
          <w:rFonts w:ascii="仿宋_GB2312" w:eastAsia="仿宋_GB2312" w:cs="Times New Roman"/>
          <w:color w:val="000000"/>
          <w:sz w:val="28"/>
          <w:szCs w:val="28"/>
        </w:rPr>
      </w:pPr>
      <w:r>
        <w:rPr>
          <w:rFonts w:ascii="仿宋_GB2312" w:eastAsia="仿宋_GB2312" w:cs="仿宋_GB2312" w:hint="eastAsia"/>
          <w:color w:val="000000"/>
          <w:sz w:val="28"/>
          <w:szCs w:val="28"/>
        </w:rPr>
        <w:t>现行有效的涉及内</w:t>
      </w:r>
      <w:r>
        <w:rPr>
          <w:rFonts w:ascii="仿宋_GB2312" w:eastAsia="仿宋_GB2312" w:cs="仿宋_GB2312" w:hint="eastAsia"/>
          <w:color w:val="000000"/>
          <w:sz w:val="28"/>
          <w:szCs w:val="28"/>
        </w:rPr>
        <w:t>外</w:t>
      </w:r>
      <w:r>
        <w:rPr>
          <w:rFonts w:ascii="仿宋_GB2312" w:eastAsia="仿宋_GB2312" w:cs="仿宋_GB2312" w:hint="eastAsia"/>
          <w:color w:val="000000"/>
          <w:sz w:val="28"/>
          <w:szCs w:val="28"/>
        </w:rPr>
        <w:t>墙涂料的标准有：</w:t>
      </w:r>
    </w:p>
    <w:p w:rsidR="004F0614" w:rsidRDefault="0072722E">
      <w:pPr>
        <w:snapToGrid w:val="0"/>
        <w:spacing w:line="360" w:lineRule="auto"/>
        <w:ind w:firstLineChars="200" w:firstLine="560"/>
        <w:rPr>
          <w:rFonts w:ascii="仿宋_GB2312" w:eastAsia="仿宋_GB2312" w:cs="仿宋_GB2312"/>
          <w:sz w:val="28"/>
          <w:szCs w:val="28"/>
        </w:rPr>
      </w:pPr>
      <w:r>
        <w:rPr>
          <w:rFonts w:ascii="仿宋_GB2312" w:eastAsia="仿宋_GB2312" w:cs="仿宋_GB2312"/>
          <w:sz w:val="28"/>
          <w:szCs w:val="28"/>
        </w:rPr>
        <w:t xml:space="preserve">GB 18582-2008 </w:t>
      </w:r>
      <w:r>
        <w:rPr>
          <w:rFonts w:ascii="仿宋_GB2312" w:eastAsia="仿宋_GB2312" w:cs="仿宋_GB2312" w:hint="eastAsia"/>
          <w:sz w:val="28"/>
          <w:szCs w:val="28"/>
        </w:rPr>
        <w:t xml:space="preserve"> </w:t>
      </w:r>
      <w:r>
        <w:rPr>
          <w:rFonts w:ascii="仿宋_GB2312" w:eastAsia="仿宋_GB2312" w:cs="仿宋_GB2312" w:hint="eastAsia"/>
          <w:sz w:val="28"/>
          <w:szCs w:val="28"/>
        </w:rPr>
        <w:t>《</w:t>
      </w:r>
      <w:r>
        <w:rPr>
          <w:rFonts w:ascii="仿宋_GB2312" w:eastAsia="仿宋_GB2312" w:cs="仿宋_GB2312" w:hint="eastAsia"/>
          <w:sz w:val="28"/>
          <w:szCs w:val="28"/>
        </w:rPr>
        <w:t>室内装饰装修材料内墙涂料中有害物质限量</w:t>
      </w:r>
      <w:r>
        <w:rPr>
          <w:rFonts w:ascii="仿宋_GB2312" w:eastAsia="仿宋_GB2312" w:cs="仿宋_GB2312" w:hint="eastAsia"/>
          <w:sz w:val="28"/>
          <w:szCs w:val="28"/>
        </w:rPr>
        <w:t>》</w:t>
      </w:r>
      <w:r>
        <w:rPr>
          <w:rFonts w:ascii="仿宋_GB2312" w:eastAsia="仿宋_GB2312" w:cs="仿宋_GB2312"/>
          <w:sz w:val="28"/>
          <w:szCs w:val="28"/>
        </w:rPr>
        <w:t xml:space="preserve"> </w:t>
      </w:r>
    </w:p>
    <w:p w:rsidR="004F0614" w:rsidRDefault="0072722E">
      <w:pPr>
        <w:snapToGrid w:val="0"/>
        <w:spacing w:line="360" w:lineRule="auto"/>
        <w:ind w:firstLineChars="200" w:firstLine="560"/>
        <w:rPr>
          <w:rFonts w:ascii="仿宋_GB2312" w:eastAsia="仿宋_GB2312" w:cs="Times New Roman"/>
          <w:color w:val="000000"/>
          <w:sz w:val="28"/>
          <w:szCs w:val="28"/>
        </w:rPr>
      </w:pPr>
      <w:r>
        <w:rPr>
          <w:rFonts w:ascii="仿宋_GB2312" w:eastAsia="仿宋_GB2312" w:cs="仿宋_GB2312"/>
          <w:sz w:val="28"/>
          <w:szCs w:val="28"/>
        </w:rPr>
        <w:t>GB/T</w:t>
      </w:r>
      <w:r>
        <w:rPr>
          <w:rFonts w:ascii="仿宋_GB2312" w:eastAsia="仿宋_GB2312" w:cs="仿宋_GB2312" w:hint="eastAsia"/>
          <w:sz w:val="28"/>
          <w:szCs w:val="28"/>
        </w:rPr>
        <w:t xml:space="preserve"> </w:t>
      </w:r>
      <w:r>
        <w:rPr>
          <w:rFonts w:ascii="仿宋_GB2312" w:eastAsia="仿宋_GB2312" w:cs="仿宋_GB2312"/>
          <w:sz w:val="28"/>
          <w:szCs w:val="28"/>
        </w:rPr>
        <w:t>9756</w:t>
      </w:r>
      <w:r>
        <w:rPr>
          <w:rFonts w:ascii="仿宋_GB2312" w:eastAsia="仿宋_GB2312" w:cs="仿宋_GB2312" w:hint="eastAsia"/>
          <w:sz w:val="28"/>
          <w:szCs w:val="28"/>
        </w:rPr>
        <w:t>-2018</w:t>
      </w:r>
      <w:r>
        <w:rPr>
          <w:rFonts w:ascii="仿宋_GB2312" w:eastAsia="仿宋_GB2312" w:cs="仿宋_GB2312"/>
          <w:color w:val="FF0000"/>
          <w:sz w:val="28"/>
          <w:szCs w:val="28"/>
        </w:rPr>
        <w:t xml:space="preserve"> </w:t>
      </w:r>
      <w:r>
        <w:rPr>
          <w:rFonts w:ascii="仿宋_GB2312" w:eastAsia="仿宋_GB2312" w:cs="仿宋_GB2312" w:hint="eastAsia"/>
          <w:sz w:val="28"/>
          <w:szCs w:val="28"/>
        </w:rPr>
        <w:t>《</w:t>
      </w:r>
      <w:r>
        <w:rPr>
          <w:rFonts w:ascii="仿宋_GB2312" w:eastAsia="仿宋_GB2312" w:cs="仿宋_GB2312" w:hint="eastAsia"/>
          <w:color w:val="000000"/>
          <w:sz w:val="28"/>
          <w:szCs w:val="28"/>
        </w:rPr>
        <w:t>合成树脂乳液内墙涂料</w:t>
      </w:r>
      <w:r>
        <w:rPr>
          <w:rFonts w:ascii="仿宋_GB2312" w:eastAsia="仿宋_GB2312" w:cs="仿宋_GB2312" w:hint="eastAsia"/>
          <w:sz w:val="28"/>
          <w:szCs w:val="28"/>
        </w:rPr>
        <w:t>》</w:t>
      </w:r>
    </w:p>
    <w:p w:rsidR="004F0614" w:rsidRDefault="0072722E">
      <w:pPr>
        <w:snapToGrid w:val="0"/>
        <w:spacing w:line="360" w:lineRule="auto"/>
        <w:ind w:firstLineChars="200" w:firstLine="560"/>
        <w:rPr>
          <w:rFonts w:ascii="仿宋_GB2312" w:eastAsia="仿宋_GB2312" w:cs="Times New Roman"/>
          <w:color w:val="000000"/>
          <w:sz w:val="28"/>
          <w:szCs w:val="28"/>
        </w:rPr>
      </w:pPr>
      <w:r>
        <w:rPr>
          <w:rFonts w:ascii="仿宋_GB2312" w:eastAsia="仿宋_GB2312" w:cs="仿宋_GB2312"/>
          <w:color w:val="000000"/>
          <w:sz w:val="28"/>
          <w:szCs w:val="28"/>
        </w:rPr>
        <w:t>GB/T 3186-2006</w:t>
      </w:r>
      <w:r>
        <w:rPr>
          <w:rFonts w:ascii="仿宋_GB2312" w:eastAsia="仿宋_GB2312" w:cs="仿宋_GB2312" w:hint="eastAsia"/>
          <w:color w:val="000000"/>
          <w:sz w:val="28"/>
          <w:szCs w:val="28"/>
        </w:rPr>
        <w:t xml:space="preserve"> </w:t>
      </w:r>
      <w:r>
        <w:rPr>
          <w:rFonts w:ascii="仿宋_GB2312" w:eastAsia="仿宋_GB2312" w:cs="仿宋_GB2312" w:hint="eastAsia"/>
          <w:sz w:val="28"/>
          <w:szCs w:val="28"/>
        </w:rPr>
        <w:t>《</w:t>
      </w:r>
      <w:r>
        <w:rPr>
          <w:rFonts w:ascii="仿宋_GB2312" w:eastAsia="仿宋_GB2312" w:cs="仿宋_GB2312" w:hint="eastAsia"/>
          <w:color w:val="000000"/>
          <w:sz w:val="28"/>
          <w:szCs w:val="28"/>
        </w:rPr>
        <w:t>色漆、清漆和色漆与清漆用原材料</w:t>
      </w:r>
      <w:r>
        <w:rPr>
          <w:rFonts w:ascii="仿宋_GB2312" w:eastAsia="仿宋_GB2312" w:cs="仿宋_GB2312"/>
          <w:color w:val="000000"/>
          <w:sz w:val="28"/>
          <w:szCs w:val="28"/>
        </w:rPr>
        <w:t xml:space="preserve"> </w:t>
      </w:r>
      <w:r>
        <w:rPr>
          <w:rFonts w:ascii="仿宋_GB2312" w:eastAsia="仿宋_GB2312" w:cs="仿宋_GB2312" w:hint="eastAsia"/>
          <w:color w:val="000000"/>
          <w:sz w:val="28"/>
          <w:szCs w:val="28"/>
        </w:rPr>
        <w:t>取样</w:t>
      </w:r>
      <w:r>
        <w:rPr>
          <w:rFonts w:ascii="仿宋_GB2312" w:eastAsia="仿宋_GB2312" w:cs="仿宋_GB2312" w:hint="eastAsia"/>
          <w:sz w:val="28"/>
          <w:szCs w:val="28"/>
        </w:rPr>
        <w:t>》</w:t>
      </w:r>
    </w:p>
    <w:p w:rsidR="004F0614" w:rsidRDefault="0072722E">
      <w:pPr>
        <w:snapToGrid w:val="0"/>
        <w:spacing w:line="360" w:lineRule="auto"/>
        <w:ind w:firstLineChars="200" w:firstLine="560"/>
        <w:rPr>
          <w:rFonts w:ascii="仿宋_GB2312" w:eastAsia="仿宋_GB2312" w:cs="仿宋_GB2312"/>
          <w:color w:val="000000"/>
          <w:sz w:val="28"/>
          <w:szCs w:val="28"/>
        </w:rPr>
      </w:pPr>
      <w:r>
        <w:rPr>
          <w:rFonts w:ascii="仿宋_GB2312" w:eastAsia="仿宋_GB2312" w:cs="仿宋_GB2312"/>
          <w:color w:val="000000"/>
          <w:sz w:val="28"/>
          <w:szCs w:val="28"/>
        </w:rPr>
        <w:t xml:space="preserve">GB/T 9265-2009 </w:t>
      </w:r>
      <w:r>
        <w:rPr>
          <w:rFonts w:ascii="仿宋_GB2312" w:eastAsia="仿宋_GB2312" w:cs="仿宋_GB2312" w:hint="eastAsia"/>
          <w:sz w:val="28"/>
          <w:szCs w:val="28"/>
        </w:rPr>
        <w:t>《</w:t>
      </w:r>
      <w:r>
        <w:rPr>
          <w:rFonts w:ascii="仿宋_GB2312" w:eastAsia="仿宋_GB2312" w:cs="仿宋_GB2312" w:hint="eastAsia"/>
          <w:color w:val="000000"/>
          <w:sz w:val="28"/>
          <w:szCs w:val="28"/>
        </w:rPr>
        <w:t>建筑涂料</w:t>
      </w:r>
      <w:r>
        <w:rPr>
          <w:rFonts w:ascii="仿宋_GB2312" w:eastAsia="仿宋_GB2312" w:cs="仿宋_GB2312"/>
          <w:color w:val="000000"/>
          <w:sz w:val="28"/>
          <w:szCs w:val="28"/>
        </w:rPr>
        <w:t xml:space="preserve"> </w:t>
      </w:r>
      <w:r>
        <w:rPr>
          <w:rFonts w:ascii="仿宋_GB2312" w:eastAsia="仿宋_GB2312" w:cs="仿宋_GB2312" w:hint="eastAsia"/>
          <w:color w:val="000000"/>
          <w:sz w:val="28"/>
          <w:szCs w:val="28"/>
        </w:rPr>
        <w:t>涂层耐碱性的测定</w:t>
      </w:r>
      <w:r>
        <w:rPr>
          <w:rFonts w:ascii="仿宋_GB2312" w:eastAsia="仿宋_GB2312" w:cs="仿宋_GB2312" w:hint="eastAsia"/>
          <w:sz w:val="28"/>
          <w:szCs w:val="28"/>
        </w:rPr>
        <w:t>》</w:t>
      </w:r>
    </w:p>
    <w:p w:rsidR="004F0614" w:rsidRDefault="0072722E">
      <w:pPr>
        <w:snapToGrid w:val="0"/>
        <w:spacing w:line="360" w:lineRule="auto"/>
        <w:ind w:firstLineChars="200" w:firstLine="560"/>
        <w:rPr>
          <w:rFonts w:ascii="仿宋_GB2312" w:eastAsia="仿宋_GB2312" w:cs="Times New Roman"/>
          <w:color w:val="000000"/>
          <w:sz w:val="28"/>
          <w:szCs w:val="28"/>
        </w:rPr>
      </w:pPr>
      <w:r>
        <w:rPr>
          <w:rFonts w:ascii="仿宋_GB2312" w:eastAsia="仿宋_GB2312"/>
          <w:color w:val="000000"/>
          <w:sz w:val="28"/>
          <w:szCs w:val="28"/>
        </w:rPr>
        <w:t>GB/T</w:t>
      </w:r>
      <w:r>
        <w:rPr>
          <w:rFonts w:ascii="仿宋_GB2312" w:eastAsia="仿宋_GB2312" w:hint="eastAsia"/>
          <w:color w:val="000000"/>
          <w:sz w:val="28"/>
          <w:szCs w:val="28"/>
        </w:rPr>
        <w:t xml:space="preserve"> </w:t>
      </w:r>
      <w:r>
        <w:rPr>
          <w:rFonts w:ascii="仿宋_GB2312" w:eastAsia="仿宋_GB2312"/>
          <w:color w:val="000000"/>
          <w:sz w:val="28"/>
          <w:szCs w:val="28"/>
        </w:rPr>
        <w:t>9266</w:t>
      </w:r>
      <w:r>
        <w:rPr>
          <w:rFonts w:ascii="仿宋_GB2312" w:eastAsia="仿宋_GB2312" w:hint="eastAsia"/>
          <w:color w:val="000000"/>
          <w:sz w:val="28"/>
          <w:szCs w:val="28"/>
        </w:rPr>
        <w:t>-2009</w:t>
      </w:r>
      <w:r>
        <w:rPr>
          <w:rFonts w:ascii="仿宋_GB2312" w:eastAsia="仿宋_GB2312" w:cs="仿宋_GB2312"/>
          <w:color w:val="000000"/>
          <w:sz w:val="28"/>
          <w:szCs w:val="28"/>
        </w:rPr>
        <w:t xml:space="preserve"> </w:t>
      </w:r>
      <w:r>
        <w:rPr>
          <w:rFonts w:ascii="仿宋_GB2312" w:eastAsia="仿宋_GB2312" w:cs="仿宋_GB2312" w:hint="eastAsia"/>
          <w:sz w:val="28"/>
          <w:szCs w:val="28"/>
        </w:rPr>
        <w:t>《</w:t>
      </w:r>
      <w:r>
        <w:rPr>
          <w:rFonts w:ascii="仿宋_GB2312" w:eastAsia="仿宋_GB2312" w:cs="仿宋_GB2312" w:hint="eastAsia"/>
          <w:color w:val="000000"/>
          <w:sz w:val="28"/>
          <w:szCs w:val="28"/>
        </w:rPr>
        <w:t>建筑涂料</w:t>
      </w:r>
      <w:r>
        <w:rPr>
          <w:rFonts w:ascii="仿宋_GB2312" w:eastAsia="仿宋_GB2312" w:cs="仿宋_GB2312"/>
          <w:color w:val="000000"/>
          <w:sz w:val="28"/>
          <w:szCs w:val="28"/>
        </w:rPr>
        <w:t xml:space="preserve"> </w:t>
      </w:r>
      <w:r>
        <w:rPr>
          <w:rFonts w:ascii="仿宋_GB2312" w:eastAsia="仿宋_GB2312" w:cs="仿宋_GB2312" w:hint="eastAsia"/>
          <w:color w:val="000000"/>
          <w:sz w:val="28"/>
          <w:szCs w:val="28"/>
        </w:rPr>
        <w:t>涂层耐洗刷性的测定</w:t>
      </w:r>
      <w:r>
        <w:rPr>
          <w:rFonts w:ascii="仿宋_GB2312" w:eastAsia="仿宋_GB2312" w:cs="仿宋_GB2312" w:hint="eastAsia"/>
          <w:sz w:val="28"/>
          <w:szCs w:val="28"/>
        </w:rPr>
        <w:t>》</w:t>
      </w:r>
    </w:p>
    <w:p w:rsidR="004F0614" w:rsidRDefault="0072722E">
      <w:pPr>
        <w:snapToGrid w:val="0"/>
        <w:spacing w:line="360" w:lineRule="auto"/>
        <w:ind w:firstLineChars="200" w:firstLine="560"/>
        <w:rPr>
          <w:rFonts w:ascii="仿宋_GB2312" w:eastAsia="仿宋_GB2312" w:cs="Times New Roman"/>
          <w:color w:val="000000"/>
          <w:sz w:val="28"/>
          <w:szCs w:val="28"/>
        </w:rPr>
      </w:pPr>
      <w:r>
        <w:rPr>
          <w:rFonts w:ascii="仿宋_GB2312" w:eastAsia="仿宋_GB2312" w:cs="仿宋_GB2312"/>
          <w:color w:val="000000"/>
          <w:sz w:val="28"/>
          <w:szCs w:val="28"/>
        </w:rPr>
        <w:t>GB/T 9268-2008</w:t>
      </w:r>
      <w:r>
        <w:rPr>
          <w:rFonts w:ascii="仿宋_GB2312" w:eastAsia="仿宋_GB2312" w:cs="仿宋_GB2312" w:hint="eastAsia"/>
          <w:color w:val="000000"/>
          <w:sz w:val="28"/>
          <w:szCs w:val="28"/>
        </w:rPr>
        <w:t xml:space="preserve"> </w:t>
      </w:r>
      <w:r>
        <w:rPr>
          <w:rFonts w:ascii="仿宋_GB2312" w:eastAsia="仿宋_GB2312" w:cs="仿宋_GB2312" w:hint="eastAsia"/>
          <w:sz w:val="28"/>
          <w:szCs w:val="28"/>
        </w:rPr>
        <w:t>《</w:t>
      </w:r>
      <w:r>
        <w:rPr>
          <w:rFonts w:ascii="仿宋_GB2312" w:eastAsia="仿宋_GB2312" w:cs="仿宋_GB2312" w:hint="eastAsia"/>
          <w:color w:val="000000"/>
          <w:sz w:val="28"/>
          <w:szCs w:val="28"/>
        </w:rPr>
        <w:t>乳胶漆耐冻融性的测定</w:t>
      </w:r>
      <w:r>
        <w:rPr>
          <w:rFonts w:ascii="仿宋_GB2312" w:eastAsia="仿宋_GB2312" w:cs="仿宋_GB2312" w:hint="eastAsia"/>
          <w:sz w:val="28"/>
          <w:szCs w:val="28"/>
        </w:rPr>
        <w:t>》</w:t>
      </w:r>
    </w:p>
    <w:p w:rsidR="004F0614" w:rsidRDefault="0072722E">
      <w:pPr>
        <w:snapToGrid w:val="0"/>
        <w:spacing w:line="360" w:lineRule="auto"/>
        <w:ind w:firstLineChars="200" w:firstLine="560"/>
        <w:rPr>
          <w:rFonts w:ascii="仿宋_GB2312" w:eastAsia="仿宋_GB2312" w:cs="Times New Roman"/>
          <w:color w:val="000000"/>
          <w:sz w:val="28"/>
          <w:szCs w:val="28"/>
        </w:rPr>
      </w:pPr>
      <w:r>
        <w:rPr>
          <w:rFonts w:ascii="仿宋_GB2312" w:eastAsia="仿宋_GB2312" w:cs="仿宋_GB2312"/>
          <w:color w:val="000000"/>
          <w:sz w:val="28"/>
          <w:szCs w:val="28"/>
        </w:rPr>
        <w:t>GB 24408</w:t>
      </w:r>
      <w:r>
        <w:rPr>
          <w:rFonts w:ascii="仿宋_GB2312" w:eastAsia="仿宋_GB2312" w:cs="仿宋_GB2312" w:hint="eastAsia"/>
          <w:color w:val="000000"/>
          <w:sz w:val="28"/>
          <w:szCs w:val="28"/>
        </w:rPr>
        <w:t>-2009</w:t>
      </w:r>
      <w:r>
        <w:rPr>
          <w:rFonts w:ascii="仿宋_GB2312" w:eastAsia="仿宋_GB2312" w:cs="仿宋_GB2312"/>
          <w:color w:val="000000"/>
          <w:sz w:val="28"/>
          <w:szCs w:val="28"/>
        </w:rPr>
        <w:t xml:space="preserve">  </w:t>
      </w:r>
      <w:r>
        <w:rPr>
          <w:rFonts w:ascii="仿宋_GB2312" w:eastAsia="仿宋_GB2312" w:cs="仿宋_GB2312" w:hint="eastAsia"/>
          <w:sz w:val="28"/>
          <w:szCs w:val="28"/>
        </w:rPr>
        <w:t>《</w:t>
      </w:r>
      <w:r>
        <w:rPr>
          <w:rFonts w:ascii="仿宋_GB2312" w:eastAsia="仿宋_GB2312" w:cs="仿宋_GB2312" w:hint="eastAsia"/>
          <w:color w:val="000000"/>
          <w:sz w:val="28"/>
          <w:szCs w:val="28"/>
        </w:rPr>
        <w:t>建筑用外墙涂料中有害物质限量</w:t>
      </w:r>
      <w:r>
        <w:rPr>
          <w:rFonts w:ascii="仿宋_GB2312" w:eastAsia="仿宋_GB2312" w:cs="仿宋_GB2312" w:hint="eastAsia"/>
          <w:sz w:val="28"/>
          <w:szCs w:val="28"/>
        </w:rPr>
        <w:t>》</w:t>
      </w:r>
    </w:p>
    <w:p w:rsidR="004F0614" w:rsidRDefault="0072722E">
      <w:pPr>
        <w:snapToGrid w:val="0"/>
        <w:spacing w:line="360" w:lineRule="auto"/>
        <w:ind w:firstLineChars="200" w:firstLine="560"/>
        <w:rPr>
          <w:rFonts w:ascii="仿宋_GB2312" w:eastAsia="仿宋_GB2312" w:cs="仿宋_GB2312"/>
          <w:color w:val="000000"/>
          <w:sz w:val="28"/>
          <w:szCs w:val="28"/>
        </w:rPr>
      </w:pPr>
      <w:r>
        <w:rPr>
          <w:rFonts w:ascii="仿宋_GB2312" w:eastAsia="仿宋_GB2312" w:hint="eastAsia"/>
          <w:color w:val="000000"/>
          <w:sz w:val="28"/>
          <w:szCs w:val="28"/>
        </w:rPr>
        <w:t>GB/T 9755-2014</w:t>
      </w:r>
      <w:r>
        <w:rPr>
          <w:rFonts w:ascii="仿宋_GB2312" w:eastAsia="仿宋_GB2312" w:cs="仿宋_GB2312"/>
          <w:color w:val="000000"/>
          <w:sz w:val="28"/>
          <w:szCs w:val="28"/>
        </w:rPr>
        <w:t xml:space="preserve"> </w:t>
      </w:r>
      <w:r>
        <w:rPr>
          <w:rFonts w:ascii="仿宋_GB2312" w:eastAsia="仿宋_GB2312" w:cs="仿宋_GB2312" w:hint="eastAsia"/>
          <w:sz w:val="28"/>
          <w:szCs w:val="28"/>
        </w:rPr>
        <w:t>《</w:t>
      </w:r>
      <w:r>
        <w:rPr>
          <w:rFonts w:ascii="仿宋_GB2312" w:eastAsia="仿宋_GB2312" w:cs="仿宋_GB2312" w:hint="eastAsia"/>
          <w:color w:val="000000"/>
          <w:sz w:val="28"/>
          <w:szCs w:val="28"/>
        </w:rPr>
        <w:t>合成树脂乳液外墙涂料</w:t>
      </w:r>
      <w:r>
        <w:rPr>
          <w:rFonts w:ascii="仿宋_GB2312" w:eastAsia="仿宋_GB2312" w:cs="仿宋_GB2312" w:hint="eastAsia"/>
          <w:sz w:val="28"/>
          <w:szCs w:val="28"/>
        </w:rPr>
        <w:t>》</w:t>
      </w:r>
    </w:p>
    <w:p w:rsidR="004F0614" w:rsidRDefault="0072722E">
      <w:pPr>
        <w:snapToGrid w:val="0"/>
        <w:spacing w:line="360" w:lineRule="auto"/>
        <w:ind w:firstLineChars="200" w:firstLine="560"/>
        <w:rPr>
          <w:rFonts w:ascii="仿宋_GB2312" w:eastAsia="仿宋_GB2312" w:cs="Times New Roman"/>
          <w:color w:val="000000"/>
          <w:sz w:val="28"/>
          <w:szCs w:val="28"/>
        </w:rPr>
      </w:pPr>
      <w:r>
        <w:rPr>
          <w:rFonts w:ascii="仿宋_GB2312" w:eastAsia="仿宋_GB2312" w:cs="仿宋_GB2312"/>
          <w:color w:val="000000"/>
          <w:sz w:val="28"/>
          <w:szCs w:val="28"/>
        </w:rPr>
        <w:t xml:space="preserve">GB/T 1733-1993 </w:t>
      </w:r>
      <w:r>
        <w:rPr>
          <w:rFonts w:ascii="仿宋_GB2312" w:eastAsia="仿宋_GB2312" w:cs="仿宋_GB2312" w:hint="eastAsia"/>
          <w:sz w:val="28"/>
          <w:szCs w:val="28"/>
        </w:rPr>
        <w:t>《</w:t>
      </w:r>
      <w:r>
        <w:rPr>
          <w:rFonts w:ascii="仿宋_GB2312" w:eastAsia="仿宋_GB2312" w:cs="仿宋_GB2312" w:hint="eastAsia"/>
          <w:color w:val="000000"/>
          <w:sz w:val="28"/>
          <w:szCs w:val="28"/>
        </w:rPr>
        <w:t>漆膜耐水性测定法</w:t>
      </w:r>
      <w:r>
        <w:rPr>
          <w:rFonts w:ascii="仿宋_GB2312" w:eastAsia="仿宋_GB2312" w:cs="仿宋_GB2312" w:hint="eastAsia"/>
          <w:sz w:val="28"/>
          <w:szCs w:val="28"/>
        </w:rPr>
        <w:t>》</w:t>
      </w:r>
    </w:p>
    <w:p w:rsidR="004F0614" w:rsidRDefault="0072722E">
      <w:pPr>
        <w:snapToGrid w:val="0"/>
        <w:spacing w:line="360" w:lineRule="auto"/>
        <w:ind w:firstLineChars="200" w:firstLine="560"/>
        <w:rPr>
          <w:rFonts w:ascii="仿宋_GB2312" w:eastAsia="仿宋_GB2312" w:cs="仿宋_GB2312"/>
          <w:color w:val="000000"/>
          <w:sz w:val="28"/>
          <w:szCs w:val="28"/>
        </w:rPr>
      </w:pPr>
      <w:r>
        <w:rPr>
          <w:rFonts w:ascii="仿宋_GB2312" w:eastAsia="仿宋_GB2312" w:hint="eastAsia"/>
          <w:color w:val="000000"/>
          <w:sz w:val="28"/>
          <w:szCs w:val="28"/>
        </w:rPr>
        <w:t>GB/T23993-2009</w:t>
      </w:r>
      <w:r>
        <w:rPr>
          <w:rFonts w:ascii="仿宋_GB2312" w:eastAsia="仿宋_GB2312" w:cs="仿宋_GB2312"/>
          <w:color w:val="000000"/>
          <w:sz w:val="28"/>
          <w:szCs w:val="28"/>
        </w:rPr>
        <w:t xml:space="preserve"> </w:t>
      </w:r>
      <w:r>
        <w:rPr>
          <w:rFonts w:ascii="仿宋_GB2312" w:eastAsia="仿宋_GB2312" w:cs="仿宋_GB2312" w:hint="eastAsia"/>
          <w:sz w:val="28"/>
          <w:szCs w:val="28"/>
        </w:rPr>
        <w:t>《</w:t>
      </w:r>
      <w:r>
        <w:rPr>
          <w:rFonts w:ascii="仿宋_GB2312" w:eastAsia="仿宋_GB2312" w:cs="仿宋_GB2312" w:hint="eastAsia"/>
          <w:color w:val="000000"/>
          <w:sz w:val="28"/>
          <w:szCs w:val="28"/>
        </w:rPr>
        <w:t>水性涂料中甲醛含量的测定</w:t>
      </w:r>
      <w:r>
        <w:rPr>
          <w:rFonts w:ascii="仿宋_GB2312" w:eastAsia="仿宋_GB2312" w:cs="仿宋_GB2312"/>
          <w:color w:val="000000"/>
          <w:sz w:val="28"/>
          <w:szCs w:val="28"/>
        </w:rPr>
        <w:t xml:space="preserve"> </w:t>
      </w:r>
      <w:r>
        <w:rPr>
          <w:rFonts w:ascii="仿宋_GB2312" w:eastAsia="仿宋_GB2312" w:cs="仿宋_GB2312" w:hint="eastAsia"/>
          <w:color w:val="000000"/>
          <w:sz w:val="28"/>
          <w:szCs w:val="28"/>
        </w:rPr>
        <w:t>乙酰丙酮分光光度法</w:t>
      </w:r>
      <w:r>
        <w:rPr>
          <w:rFonts w:ascii="仿宋_GB2312" w:eastAsia="仿宋_GB2312" w:cs="仿宋_GB2312" w:hint="eastAsia"/>
          <w:sz w:val="28"/>
          <w:szCs w:val="28"/>
        </w:rPr>
        <w:t>》</w:t>
      </w:r>
      <w:r>
        <w:rPr>
          <w:rFonts w:ascii="仿宋_GB2312" w:eastAsia="仿宋_GB2312" w:cs="仿宋_GB2312"/>
          <w:color w:val="000000"/>
          <w:sz w:val="28"/>
          <w:szCs w:val="28"/>
        </w:rPr>
        <w:t xml:space="preserve"> </w:t>
      </w:r>
    </w:p>
    <w:p w:rsidR="004F0614" w:rsidRDefault="0072722E">
      <w:pPr>
        <w:snapToGrid w:val="0"/>
        <w:spacing w:line="360" w:lineRule="auto"/>
        <w:ind w:firstLineChars="200" w:firstLine="560"/>
        <w:rPr>
          <w:rFonts w:ascii="仿宋_GB2312" w:eastAsia="仿宋_GB2312" w:cs="仿宋_GB2312"/>
          <w:color w:val="000000"/>
          <w:sz w:val="28"/>
          <w:szCs w:val="28"/>
        </w:rPr>
      </w:pPr>
      <w:r>
        <w:rPr>
          <w:rFonts w:ascii="仿宋_GB2312" w:eastAsia="仿宋_GB2312"/>
          <w:color w:val="000000"/>
          <w:sz w:val="28"/>
          <w:szCs w:val="28"/>
        </w:rPr>
        <w:t>GB/T</w:t>
      </w:r>
      <w:r>
        <w:rPr>
          <w:rFonts w:ascii="仿宋_GB2312" w:eastAsia="仿宋_GB2312" w:hint="eastAsia"/>
          <w:color w:val="000000"/>
          <w:sz w:val="28"/>
          <w:szCs w:val="28"/>
        </w:rPr>
        <w:t xml:space="preserve"> 23981-2009</w:t>
      </w:r>
      <w:r>
        <w:rPr>
          <w:rFonts w:ascii="仿宋_GB2312" w:eastAsia="仿宋_GB2312" w:cs="仿宋_GB2312"/>
          <w:color w:val="000000"/>
          <w:sz w:val="28"/>
          <w:szCs w:val="28"/>
        </w:rPr>
        <w:t xml:space="preserve"> </w:t>
      </w:r>
      <w:r>
        <w:rPr>
          <w:rFonts w:ascii="仿宋_GB2312" w:eastAsia="仿宋_GB2312" w:cs="仿宋_GB2312" w:hint="eastAsia"/>
          <w:sz w:val="28"/>
          <w:szCs w:val="28"/>
        </w:rPr>
        <w:t>《</w:t>
      </w:r>
      <w:r>
        <w:rPr>
          <w:rFonts w:ascii="仿宋_GB2312" w:eastAsia="仿宋_GB2312" w:cs="仿宋_GB2312" w:hint="eastAsia"/>
          <w:color w:val="000000"/>
          <w:sz w:val="28"/>
          <w:szCs w:val="28"/>
        </w:rPr>
        <w:t>白色和浅色漆对比率的测定</w:t>
      </w:r>
      <w:r>
        <w:rPr>
          <w:rFonts w:ascii="仿宋_GB2312" w:eastAsia="仿宋_GB2312" w:cs="仿宋_GB2312" w:hint="eastAsia"/>
          <w:sz w:val="28"/>
          <w:szCs w:val="28"/>
        </w:rPr>
        <w:t>》</w:t>
      </w:r>
      <w:r>
        <w:rPr>
          <w:rFonts w:ascii="仿宋_GB2312" w:eastAsia="仿宋_GB2312" w:cs="仿宋_GB2312"/>
          <w:color w:val="000000"/>
          <w:sz w:val="28"/>
          <w:szCs w:val="28"/>
        </w:rPr>
        <w:t xml:space="preserve"> </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相关的法律法规、部门规章和规范</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lastRenderedPageBreak/>
        <w:t>经备案现行有效的企业标准及产品明示质量要求</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w:t>
      </w:r>
      <w:r>
        <w:rPr>
          <w:rFonts w:ascii="仿宋_GB2312" w:eastAsia="仿宋_GB2312" w:cs="仿宋_GB2312" w:hint="eastAsia"/>
          <w:sz w:val="28"/>
          <w:szCs w:val="28"/>
        </w:rPr>
        <w:t>抽样</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5.1</w:t>
      </w:r>
      <w:r>
        <w:rPr>
          <w:rFonts w:ascii="仿宋_GB2312" w:eastAsia="仿宋_GB2312" w:cs="仿宋_GB2312" w:hint="eastAsia"/>
          <w:sz w:val="28"/>
          <w:szCs w:val="28"/>
        </w:rPr>
        <w:t>抽样型号或规格</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抽取样品应为同一型号规格、同一批次的面漆产品。</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5.2</w:t>
      </w:r>
      <w:r>
        <w:rPr>
          <w:rFonts w:ascii="仿宋_GB2312" w:eastAsia="仿宋_GB2312" w:cs="仿宋_GB2312" w:hint="eastAsia"/>
          <w:sz w:val="28"/>
          <w:szCs w:val="28"/>
        </w:rPr>
        <w:t>抽样基数、抽样数量</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 xml:space="preserve">5.2.1 </w:t>
      </w:r>
      <w:r>
        <w:rPr>
          <w:rFonts w:ascii="仿宋_GB2312" w:eastAsia="仿宋_GB2312" w:cs="仿宋_GB2312" w:hint="eastAsia"/>
          <w:sz w:val="28"/>
          <w:szCs w:val="28"/>
        </w:rPr>
        <w:t>抽样地点在企业的成品库内或市场代销产品中随机抽取有产品质量检验合格证明或以其它形式表明合格的、近期生产的产品。随机数一般可使用随机数表、骰子或扑克牌等方法产生。</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5.2.2</w:t>
      </w:r>
      <w:r>
        <w:rPr>
          <w:rFonts w:ascii="仿宋_GB2312" w:eastAsia="仿宋_GB2312" w:cs="仿宋_GB2312" w:hint="eastAsia"/>
          <w:sz w:val="28"/>
          <w:szCs w:val="28"/>
        </w:rPr>
        <w:t>抽样基数</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在生产领域抽样独立包装产品质量≤</w:t>
      </w:r>
      <w:r>
        <w:rPr>
          <w:rFonts w:ascii="仿宋_GB2312" w:eastAsia="仿宋_GB2312" w:cs="仿宋_GB2312"/>
          <w:sz w:val="28"/>
          <w:szCs w:val="28"/>
        </w:rPr>
        <w:t>5kg</w:t>
      </w:r>
      <w:r>
        <w:rPr>
          <w:rFonts w:ascii="仿宋_GB2312" w:eastAsia="仿宋_GB2312" w:cs="仿宋_GB2312" w:hint="eastAsia"/>
          <w:sz w:val="28"/>
          <w:szCs w:val="28"/>
        </w:rPr>
        <w:t>时，同一批次产品抽样基数不少于</w:t>
      </w:r>
      <w:r>
        <w:rPr>
          <w:rFonts w:ascii="仿宋_GB2312" w:eastAsia="仿宋_GB2312" w:cs="仿宋_GB2312"/>
          <w:sz w:val="28"/>
          <w:szCs w:val="28"/>
        </w:rPr>
        <w:t>20</w:t>
      </w:r>
      <w:r>
        <w:rPr>
          <w:rFonts w:ascii="仿宋_GB2312" w:eastAsia="仿宋_GB2312" w:cs="仿宋_GB2312" w:hint="eastAsia"/>
          <w:sz w:val="28"/>
          <w:szCs w:val="28"/>
        </w:rPr>
        <w:t>个独立包装；在贮罐、大桶或其他较大容器中抽样，抽样基数不低于</w:t>
      </w:r>
      <w:r>
        <w:rPr>
          <w:rFonts w:ascii="仿宋_GB2312" w:eastAsia="仿宋_GB2312" w:cs="仿宋_GB2312"/>
          <w:sz w:val="28"/>
          <w:szCs w:val="28"/>
        </w:rPr>
        <w:t>100</w:t>
      </w:r>
      <w:r>
        <w:rPr>
          <w:rFonts w:ascii="仿宋_GB2312" w:eastAsia="仿宋_GB2312" w:cs="仿宋_GB2312"/>
          <w:sz w:val="28"/>
          <w:szCs w:val="28"/>
        </w:rPr>
        <w:t>kg</w:t>
      </w:r>
      <w:r>
        <w:rPr>
          <w:rFonts w:ascii="仿宋_GB2312" w:eastAsia="仿宋_GB2312" w:cs="仿宋_GB2312" w:hint="eastAsia"/>
          <w:sz w:val="28"/>
          <w:szCs w:val="28"/>
        </w:rPr>
        <w:t>，搅拌均匀后抽取样品。当有若干个容器时，应按照表</w:t>
      </w:r>
      <w:r>
        <w:rPr>
          <w:rFonts w:ascii="仿宋_GB2312" w:eastAsia="仿宋_GB2312" w:cs="仿宋_GB2312"/>
          <w:sz w:val="28"/>
          <w:szCs w:val="28"/>
        </w:rPr>
        <w:t>3</w:t>
      </w:r>
      <w:r>
        <w:rPr>
          <w:rFonts w:ascii="仿宋_GB2312" w:eastAsia="仿宋_GB2312" w:cs="仿宋_GB2312" w:hint="eastAsia"/>
          <w:sz w:val="28"/>
          <w:szCs w:val="28"/>
        </w:rPr>
        <w:t>确定被取样容器的最低件数并进行随机抽取。</w:t>
      </w:r>
    </w:p>
    <w:p w:rsidR="004F0614" w:rsidRDefault="0072722E" w:rsidP="0072722E">
      <w:pPr>
        <w:pStyle w:val="2"/>
        <w:ind w:left="840" w:hanging="420"/>
        <w:jc w:val="center"/>
        <w:rPr>
          <w:rFonts w:ascii="宋体" w:cs="Times New Roman"/>
        </w:rPr>
      </w:pPr>
      <w:r>
        <w:rPr>
          <w:rFonts w:ascii="宋体" w:hAnsi="宋体" w:cs="宋体" w:hint="eastAsia"/>
        </w:rPr>
        <w:t>表</w:t>
      </w:r>
      <w:r>
        <w:rPr>
          <w:rFonts w:ascii="宋体" w:hAnsi="宋体" w:cs="宋体"/>
        </w:rPr>
        <w:t>3</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3558"/>
      </w:tblGrid>
      <w:tr w:rsidR="004F0614">
        <w:trPr>
          <w:trHeight w:val="397"/>
          <w:jc w:val="center"/>
        </w:trPr>
        <w:tc>
          <w:tcPr>
            <w:tcW w:w="2610" w:type="pct"/>
            <w:vAlign w:val="center"/>
          </w:tcPr>
          <w:p w:rsidR="004F0614" w:rsidRDefault="0072722E">
            <w:pPr>
              <w:adjustRightInd w:val="0"/>
              <w:snapToGrid w:val="0"/>
              <w:jc w:val="center"/>
              <w:rPr>
                <w:rFonts w:ascii="宋体" w:cs="Times New Roman"/>
              </w:rPr>
            </w:pPr>
            <w:r>
              <w:rPr>
                <w:rFonts w:ascii="宋体" w:hAnsi="宋体" w:cs="宋体" w:hint="eastAsia"/>
              </w:rPr>
              <w:t>容器的总数</w:t>
            </w:r>
            <w:r>
              <w:rPr>
                <w:rFonts w:ascii="宋体" w:hAnsi="宋体" w:cs="宋体"/>
              </w:rPr>
              <w:t>N</w:t>
            </w:r>
          </w:p>
        </w:tc>
        <w:tc>
          <w:tcPr>
            <w:tcW w:w="2389" w:type="pct"/>
            <w:vAlign w:val="center"/>
          </w:tcPr>
          <w:p w:rsidR="004F0614" w:rsidRDefault="0072722E">
            <w:pPr>
              <w:adjustRightInd w:val="0"/>
              <w:snapToGrid w:val="0"/>
              <w:jc w:val="center"/>
              <w:rPr>
                <w:rFonts w:ascii="宋体" w:cs="Times New Roman"/>
              </w:rPr>
            </w:pPr>
            <w:r>
              <w:rPr>
                <w:rFonts w:ascii="宋体" w:hAnsi="宋体" w:cs="宋体" w:hint="eastAsia"/>
              </w:rPr>
              <w:t>被取样容器的最低件数</w:t>
            </w:r>
            <w:r>
              <w:rPr>
                <w:rFonts w:ascii="宋体" w:hAnsi="宋体" w:cs="宋体"/>
              </w:rPr>
              <w:t>n</w:t>
            </w:r>
          </w:p>
        </w:tc>
      </w:tr>
      <w:tr w:rsidR="004F0614">
        <w:trPr>
          <w:trHeight w:val="397"/>
          <w:jc w:val="center"/>
        </w:trPr>
        <w:tc>
          <w:tcPr>
            <w:tcW w:w="2610" w:type="pct"/>
            <w:vAlign w:val="center"/>
          </w:tcPr>
          <w:p w:rsidR="004F0614" w:rsidRDefault="0072722E">
            <w:pPr>
              <w:adjustRightInd w:val="0"/>
              <w:snapToGrid w:val="0"/>
              <w:jc w:val="center"/>
              <w:rPr>
                <w:rFonts w:ascii="宋体" w:cs="Times New Roman"/>
              </w:rPr>
            </w:pPr>
            <w:r>
              <w:rPr>
                <w:rFonts w:ascii="宋体" w:hAnsi="宋体" w:cs="宋体"/>
              </w:rPr>
              <w:t>1</w:t>
            </w:r>
            <w:r>
              <w:rPr>
                <w:rFonts w:ascii="宋体" w:hAnsi="宋体" w:cs="宋体" w:hint="eastAsia"/>
              </w:rPr>
              <w:t>～</w:t>
            </w:r>
            <w:r>
              <w:rPr>
                <w:rFonts w:ascii="宋体" w:hAnsi="宋体" w:cs="宋体"/>
              </w:rPr>
              <w:t>2</w:t>
            </w:r>
          </w:p>
        </w:tc>
        <w:tc>
          <w:tcPr>
            <w:tcW w:w="2389" w:type="pct"/>
            <w:vAlign w:val="center"/>
          </w:tcPr>
          <w:p w:rsidR="004F0614" w:rsidRDefault="0072722E">
            <w:pPr>
              <w:adjustRightInd w:val="0"/>
              <w:snapToGrid w:val="0"/>
              <w:jc w:val="center"/>
              <w:rPr>
                <w:rFonts w:ascii="宋体" w:cs="Times New Roman"/>
              </w:rPr>
            </w:pPr>
            <w:r>
              <w:rPr>
                <w:rFonts w:ascii="宋体" w:hAnsi="宋体" w:cs="宋体" w:hint="eastAsia"/>
              </w:rPr>
              <w:t>全部</w:t>
            </w:r>
          </w:p>
        </w:tc>
      </w:tr>
      <w:tr w:rsidR="004F0614">
        <w:trPr>
          <w:trHeight w:val="397"/>
          <w:jc w:val="center"/>
        </w:trPr>
        <w:tc>
          <w:tcPr>
            <w:tcW w:w="2610" w:type="pct"/>
            <w:vAlign w:val="center"/>
          </w:tcPr>
          <w:p w:rsidR="004F0614" w:rsidRDefault="0072722E">
            <w:pPr>
              <w:adjustRightInd w:val="0"/>
              <w:snapToGrid w:val="0"/>
              <w:jc w:val="center"/>
              <w:rPr>
                <w:rFonts w:ascii="宋体" w:cs="Times New Roman"/>
              </w:rPr>
            </w:pPr>
            <w:r>
              <w:rPr>
                <w:rFonts w:ascii="宋体" w:hAnsi="宋体" w:cs="宋体"/>
              </w:rPr>
              <w:t>3</w:t>
            </w:r>
            <w:r>
              <w:rPr>
                <w:rFonts w:ascii="宋体" w:hAnsi="宋体" w:cs="宋体" w:hint="eastAsia"/>
              </w:rPr>
              <w:t>～</w:t>
            </w:r>
            <w:r>
              <w:rPr>
                <w:rFonts w:ascii="宋体" w:hAnsi="宋体" w:cs="宋体"/>
              </w:rPr>
              <w:t>8</w:t>
            </w:r>
          </w:p>
        </w:tc>
        <w:tc>
          <w:tcPr>
            <w:tcW w:w="2389" w:type="pct"/>
            <w:vAlign w:val="center"/>
          </w:tcPr>
          <w:p w:rsidR="004F0614" w:rsidRDefault="0072722E">
            <w:pPr>
              <w:adjustRightInd w:val="0"/>
              <w:snapToGrid w:val="0"/>
              <w:jc w:val="center"/>
              <w:rPr>
                <w:rFonts w:ascii="宋体" w:cs="Times New Roman"/>
              </w:rPr>
            </w:pPr>
            <w:r>
              <w:rPr>
                <w:rFonts w:ascii="宋体" w:hAnsi="宋体" w:cs="宋体"/>
              </w:rPr>
              <w:t>2</w:t>
            </w:r>
          </w:p>
        </w:tc>
      </w:tr>
      <w:tr w:rsidR="004F0614">
        <w:trPr>
          <w:trHeight w:val="397"/>
          <w:jc w:val="center"/>
        </w:trPr>
        <w:tc>
          <w:tcPr>
            <w:tcW w:w="2610" w:type="pct"/>
            <w:vAlign w:val="center"/>
          </w:tcPr>
          <w:p w:rsidR="004F0614" w:rsidRDefault="0072722E">
            <w:pPr>
              <w:adjustRightInd w:val="0"/>
              <w:snapToGrid w:val="0"/>
              <w:jc w:val="center"/>
              <w:rPr>
                <w:rFonts w:ascii="宋体" w:cs="Times New Roman"/>
              </w:rPr>
            </w:pPr>
            <w:r>
              <w:rPr>
                <w:rFonts w:ascii="宋体" w:hAnsi="宋体" w:cs="宋体"/>
              </w:rPr>
              <w:t>9</w:t>
            </w:r>
            <w:r>
              <w:rPr>
                <w:rFonts w:ascii="宋体" w:hAnsi="宋体" w:cs="宋体" w:hint="eastAsia"/>
              </w:rPr>
              <w:t>～</w:t>
            </w:r>
            <w:r>
              <w:rPr>
                <w:rFonts w:ascii="宋体" w:hAnsi="宋体" w:cs="宋体"/>
              </w:rPr>
              <w:t>25</w:t>
            </w:r>
          </w:p>
        </w:tc>
        <w:tc>
          <w:tcPr>
            <w:tcW w:w="2389" w:type="pct"/>
            <w:vAlign w:val="center"/>
          </w:tcPr>
          <w:p w:rsidR="004F0614" w:rsidRDefault="0072722E">
            <w:pPr>
              <w:adjustRightInd w:val="0"/>
              <w:snapToGrid w:val="0"/>
              <w:jc w:val="center"/>
              <w:rPr>
                <w:rFonts w:ascii="宋体" w:cs="Times New Roman"/>
              </w:rPr>
            </w:pPr>
            <w:r>
              <w:rPr>
                <w:rFonts w:ascii="宋体" w:hAnsi="宋体" w:cs="宋体"/>
              </w:rPr>
              <w:t>3</w:t>
            </w:r>
          </w:p>
        </w:tc>
      </w:tr>
      <w:tr w:rsidR="004F0614">
        <w:trPr>
          <w:trHeight w:val="397"/>
          <w:jc w:val="center"/>
        </w:trPr>
        <w:tc>
          <w:tcPr>
            <w:tcW w:w="2610" w:type="pct"/>
            <w:vAlign w:val="center"/>
          </w:tcPr>
          <w:p w:rsidR="004F0614" w:rsidRDefault="0072722E">
            <w:pPr>
              <w:adjustRightInd w:val="0"/>
              <w:snapToGrid w:val="0"/>
              <w:jc w:val="center"/>
              <w:rPr>
                <w:rFonts w:ascii="宋体" w:cs="Times New Roman"/>
              </w:rPr>
            </w:pPr>
            <w:r>
              <w:rPr>
                <w:rFonts w:ascii="宋体" w:hAnsi="宋体" w:cs="宋体"/>
              </w:rPr>
              <w:t>26</w:t>
            </w:r>
            <w:r>
              <w:rPr>
                <w:rFonts w:ascii="宋体" w:hAnsi="宋体" w:cs="宋体" w:hint="eastAsia"/>
              </w:rPr>
              <w:t>～</w:t>
            </w:r>
            <w:r>
              <w:rPr>
                <w:rFonts w:ascii="宋体" w:hAnsi="宋体" w:cs="宋体"/>
              </w:rPr>
              <w:t>100</w:t>
            </w:r>
          </w:p>
        </w:tc>
        <w:tc>
          <w:tcPr>
            <w:tcW w:w="2389" w:type="pct"/>
            <w:vAlign w:val="center"/>
          </w:tcPr>
          <w:p w:rsidR="004F0614" w:rsidRDefault="0072722E">
            <w:pPr>
              <w:adjustRightInd w:val="0"/>
              <w:snapToGrid w:val="0"/>
              <w:jc w:val="center"/>
              <w:rPr>
                <w:rFonts w:ascii="宋体" w:cs="Times New Roman"/>
              </w:rPr>
            </w:pPr>
            <w:r>
              <w:rPr>
                <w:rFonts w:ascii="宋体" w:hAnsi="宋体" w:cs="宋体"/>
              </w:rPr>
              <w:t>5</w:t>
            </w:r>
          </w:p>
        </w:tc>
      </w:tr>
      <w:tr w:rsidR="004F0614">
        <w:trPr>
          <w:trHeight w:val="397"/>
          <w:jc w:val="center"/>
        </w:trPr>
        <w:tc>
          <w:tcPr>
            <w:tcW w:w="2610" w:type="pct"/>
            <w:vAlign w:val="center"/>
          </w:tcPr>
          <w:p w:rsidR="004F0614" w:rsidRDefault="0072722E">
            <w:pPr>
              <w:adjustRightInd w:val="0"/>
              <w:snapToGrid w:val="0"/>
              <w:jc w:val="center"/>
              <w:rPr>
                <w:rFonts w:ascii="宋体" w:cs="Times New Roman"/>
              </w:rPr>
            </w:pPr>
            <w:r>
              <w:rPr>
                <w:rFonts w:ascii="宋体" w:hAnsi="宋体" w:cs="宋体"/>
              </w:rPr>
              <w:t>101</w:t>
            </w:r>
            <w:r>
              <w:rPr>
                <w:rFonts w:ascii="宋体" w:hAnsi="宋体" w:cs="宋体" w:hint="eastAsia"/>
              </w:rPr>
              <w:t>～</w:t>
            </w:r>
            <w:r>
              <w:rPr>
                <w:rFonts w:ascii="宋体" w:hAnsi="宋体" w:cs="宋体"/>
              </w:rPr>
              <w:t>500</w:t>
            </w:r>
          </w:p>
        </w:tc>
        <w:tc>
          <w:tcPr>
            <w:tcW w:w="2389" w:type="pct"/>
            <w:vAlign w:val="center"/>
          </w:tcPr>
          <w:p w:rsidR="004F0614" w:rsidRDefault="0072722E">
            <w:pPr>
              <w:adjustRightInd w:val="0"/>
              <w:snapToGrid w:val="0"/>
              <w:jc w:val="center"/>
              <w:rPr>
                <w:rFonts w:ascii="宋体" w:cs="Times New Roman"/>
              </w:rPr>
            </w:pPr>
            <w:r>
              <w:rPr>
                <w:rFonts w:ascii="宋体" w:hAnsi="宋体" w:cs="宋体"/>
              </w:rPr>
              <w:t>8</w:t>
            </w:r>
          </w:p>
        </w:tc>
      </w:tr>
      <w:tr w:rsidR="004F0614">
        <w:trPr>
          <w:trHeight w:val="397"/>
          <w:jc w:val="center"/>
        </w:trPr>
        <w:tc>
          <w:tcPr>
            <w:tcW w:w="2610" w:type="pct"/>
            <w:vAlign w:val="center"/>
          </w:tcPr>
          <w:p w:rsidR="004F0614" w:rsidRDefault="0072722E">
            <w:pPr>
              <w:adjustRightInd w:val="0"/>
              <w:snapToGrid w:val="0"/>
              <w:jc w:val="center"/>
              <w:rPr>
                <w:rFonts w:ascii="宋体" w:cs="Times New Roman"/>
              </w:rPr>
            </w:pPr>
            <w:r>
              <w:rPr>
                <w:rFonts w:ascii="宋体" w:hAnsi="宋体" w:cs="宋体"/>
              </w:rPr>
              <w:t>501</w:t>
            </w:r>
            <w:r>
              <w:rPr>
                <w:rFonts w:ascii="宋体" w:hAnsi="宋体" w:cs="宋体" w:hint="eastAsia"/>
              </w:rPr>
              <w:t>～</w:t>
            </w:r>
            <w:r>
              <w:rPr>
                <w:rFonts w:ascii="宋体" w:hAnsi="宋体" w:cs="宋体"/>
              </w:rPr>
              <w:t>1000</w:t>
            </w:r>
          </w:p>
        </w:tc>
        <w:tc>
          <w:tcPr>
            <w:tcW w:w="2389" w:type="pct"/>
            <w:vAlign w:val="center"/>
          </w:tcPr>
          <w:p w:rsidR="004F0614" w:rsidRDefault="0072722E">
            <w:pPr>
              <w:adjustRightInd w:val="0"/>
              <w:snapToGrid w:val="0"/>
              <w:jc w:val="center"/>
              <w:rPr>
                <w:rFonts w:ascii="宋体" w:cs="Times New Roman"/>
              </w:rPr>
            </w:pPr>
            <w:r>
              <w:rPr>
                <w:rFonts w:ascii="宋体" w:hAnsi="宋体" w:cs="宋体"/>
              </w:rPr>
              <w:t>13</w:t>
            </w:r>
          </w:p>
        </w:tc>
      </w:tr>
      <w:tr w:rsidR="004F0614">
        <w:trPr>
          <w:trHeight w:val="397"/>
          <w:jc w:val="center"/>
        </w:trPr>
        <w:tc>
          <w:tcPr>
            <w:tcW w:w="2610" w:type="pct"/>
            <w:vAlign w:val="center"/>
          </w:tcPr>
          <w:p w:rsidR="004F0614" w:rsidRDefault="0072722E">
            <w:pPr>
              <w:adjustRightInd w:val="0"/>
              <w:snapToGrid w:val="0"/>
              <w:jc w:val="center"/>
              <w:rPr>
                <w:rFonts w:ascii="宋体" w:cs="Times New Roman"/>
              </w:rPr>
            </w:pPr>
            <w:r>
              <w:rPr>
                <w:rFonts w:ascii="宋体" w:hAnsi="宋体" w:cs="宋体" w:hint="eastAsia"/>
              </w:rPr>
              <w:t>其后类推</w:t>
            </w:r>
          </w:p>
        </w:tc>
        <w:tc>
          <w:tcPr>
            <w:tcW w:w="2389" w:type="pct"/>
            <w:vAlign w:val="center"/>
          </w:tcPr>
          <w:p w:rsidR="004F0614" w:rsidRDefault="0072722E">
            <w:pPr>
              <w:adjustRightInd w:val="0"/>
              <w:snapToGrid w:val="0"/>
              <w:jc w:val="center"/>
              <w:rPr>
                <w:rFonts w:ascii="宋体" w:cs="Times New Roman"/>
              </w:rPr>
            </w:pPr>
            <w:r>
              <w:rPr>
                <w:rFonts w:ascii="宋体" w:cs="Times New Roman"/>
                <w:noProof/>
              </w:rPr>
              <w:drawing>
                <wp:inline distT="0" distB="0" distL="114300" distR="114300">
                  <wp:extent cx="714375" cy="228600"/>
                  <wp:effectExtent l="0" t="0" r="9525"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6"/>
                          <a:stretch>
                            <a:fillRect/>
                          </a:stretch>
                        </pic:blipFill>
                        <pic:spPr>
                          <a:xfrm>
                            <a:off x="0" y="0"/>
                            <a:ext cx="714375" cy="228600"/>
                          </a:xfrm>
                          <a:prstGeom prst="rect">
                            <a:avLst/>
                          </a:prstGeom>
                          <a:noFill/>
                          <a:ln>
                            <a:noFill/>
                          </a:ln>
                        </pic:spPr>
                      </pic:pic>
                    </a:graphicData>
                  </a:graphic>
                </wp:inline>
              </w:drawing>
            </w:r>
          </w:p>
        </w:tc>
      </w:tr>
    </w:tbl>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5.2.3</w:t>
      </w:r>
      <w:r>
        <w:rPr>
          <w:rFonts w:ascii="仿宋_GB2312" w:eastAsia="仿宋_GB2312" w:cs="仿宋_GB2312" w:hint="eastAsia"/>
          <w:sz w:val="28"/>
          <w:szCs w:val="28"/>
        </w:rPr>
        <w:t>抽样数量</w:t>
      </w:r>
    </w:p>
    <w:p w:rsidR="004F0614" w:rsidRDefault="0072722E" w:rsidP="0072722E">
      <w:pPr>
        <w:pStyle w:val="2"/>
        <w:ind w:left="980" w:hanging="560"/>
        <w:jc w:val="center"/>
        <w:rPr>
          <w:rFonts w:eastAsia="仿宋_GB2312" w:cs="Times New Roman"/>
        </w:rPr>
      </w:pPr>
      <w:r>
        <w:rPr>
          <w:rFonts w:ascii="仿宋_GB2312" w:eastAsia="仿宋_GB2312" w:cs="仿宋_GB2312" w:hint="eastAsia"/>
          <w:sz w:val="28"/>
          <w:szCs w:val="28"/>
        </w:rPr>
        <w:t>表</w:t>
      </w:r>
      <w:r>
        <w:rPr>
          <w:rFonts w:ascii="仿宋_GB2312" w:eastAsia="仿宋_GB2312" w:cs="仿宋_GB2312"/>
          <w:sz w:val="28"/>
          <w:szCs w:val="28"/>
        </w:rPr>
        <w:t>4</w:t>
      </w:r>
      <w:r>
        <w:rPr>
          <w:rFonts w:ascii="仿宋_GB2312" w:eastAsia="仿宋_GB2312" w:cs="仿宋_GB2312" w:hint="eastAsia"/>
          <w:sz w:val="28"/>
          <w:szCs w:val="28"/>
        </w:rPr>
        <w:t>抽样数量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5854"/>
      </w:tblGrid>
      <w:tr w:rsidR="004F0614">
        <w:trPr>
          <w:trHeight w:val="591"/>
          <w:tblHeader/>
          <w:jc w:val="center"/>
        </w:trPr>
        <w:tc>
          <w:tcPr>
            <w:tcW w:w="2321" w:type="dxa"/>
            <w:vAlign w:val="center"/>
          </w:tcPr>
          <w:p w:rsidR="004F0614" w:rsidRDefault="0072722E">
            <w:pPr>
              <w:adjustRightInd w:val="0"/>
              <w:snapToGrid w:val="0"/>
              <w:jc w:val="center"/>
              <w:rPr>
                <w:rFonts w:ascii="宋体" w:cs="Times New Roman"/>
              </w:rPr>
            </w:pPr>
            <w:r>
              <w:rPr>
                <w:rFonts w:ascii="宋体" w:hAnsi="宋体" w:cs="宋体" w:hint="eastAsia"/>
              </w:rPr>
              <w:t>产品种类</w:t>
            </w:r>
          </w:p>
        </w:tc>
        <w:tc>
          <w:tcPr>
            <w:tcW w:w="5854" w:type="dxa"/>
            <w:vAlign w:val="center"/>
          </w:tcPr>
          <w:p w:rsidR="004F0614" w:rsidRDefault="0072722E">
            <w:pPr>
              <w:adjustRightInd w:val="0"/>
              <w:snapToGrid w:val="0"/>
              <w:jc w:val="center"/>
              <w:rPr>
                <w:rFonts w:ascii="宋体" w:cs="Times New Roman"/>
              </w:rPr>
            </w:pPr>
            <w:r>
              <w:rPr>
                <w:rFonts w:ascii="宋体" w:hAnsi="宋体" w:cs="宋体" w:hint="eastAsia"/>
              </w:rPr>
              <w:t>抽样数量</w:t>
            </w:r>
          </w:p>
        </w:tc>
      </w:tr>
      <w:tr w:rsidR="004F0614">
        <w:trPr>
          <w:trHeight w:val="591"/>
          <w:tblHeader/>
          <w:jc w:val="center"/>
        </w:trPr>
        <w:tc>
          <w:tcPr>
            <w:tcW w:w="2321" w:type="dxa"/>
            <w:vAlign w:val="center"/>
          </w:tcPr>
          <w:p w:rsidR="004F0614" w:rsidRDefault="0072722E">
            <w:pPr>
              <w:adjustRightInd w:val="0"/>
              <w:snapToGrid w:val="0"/>
              <w:jc w:val="center"/>
              <w:rPr>
                <w:rFonts w:ascii="宋体" w:cs="Times New Roman"/>
              </w:rPr>
            </w:pPr>
            <w:r>
              <w:rPr>
                <w:rFonts w:ascii="宋体" w:hAnsi="宋体" w:cs="宋体" w:hint="eastAsia"/>
              </w:rPr>
              <w:t>合成树脂乳液内墙涂料</w:t>
            </w:r>
          </w:p>
        </w:tc>
        <w:tc>
          <w:tcPr>
            <w:tcW w:w="5854" w:type="dxa"/>
            <w:vAlign w:val="center"/>
          </w:tcPr>
          <w:p w:rsidR="004F0614" w:rsidRDefault="0072722E">
            <w:pPr>
              <w:adjustRightInd w:val="0"/>
              <w:snapToGrid w:val="0"/>
              <w:jc w:val="center"/>
              <w:rPr>
                <w:rFonts w:ascii="宋体" w:cs="Times New Roman"/>
              </w:rPr>
            </w:pPr>
            <w:r>
              <w:rPr>
                <w:rFonts w:ascii="宋体" w:hAnsi="宋体" w:cs="宋体"/>
              </w:rPr>
              <w:t>2</w:t>
            </w:r>
            <w:r>
              <w:rPr>
                <w:rFonts w:ascii="宋体" w:hAnsi="宋体" w:cs="宋体" w:hint="eastAsia"/>
              </w:rPr>
              <w:t>×</w:t>
            </w:r>
            <w:r>
              <w:rPr>
                <w:rFonts w:ascii="宋体" w:hAnsi="宋体" w:cs="宋体"/>
              </w:rPr>
              <w:t>3kg/</w:t>
            </w:r>
            <w:r>
              <w:rPr>
                <w:rFonts w:ascii="宋体" w:hAnsi="宋体" w:cs="宋体" w:hint="eastAsia"/>
              </w:rPr>
              <w:t>桶（其中备样</w:t>
            </w:r>
            <w:r>
              <w:rPr>
                <w:rFonts w:ascii="宋体" w:hAnsi="宋体" w:cs="宋体"/>
              </w:rPr>
              <w:t>1</w:t>
            </w:r>
            <w:r>
              <w:rPr>
                <w:rFonts w:ascii="宋体" w:hAnsi="宋体" w:cs="宋体" w:hint="eastAsia"/>
              </w:rPr>
              <w:t>×</w:t>
            </w:r>
            <w:r>
              <w:rPr>
                <w:rFonts w:ascii="宋体" w:hAnsi="宋体" w:cs="宋体"/>
              </w:rPr>
              <w:t>3kg/</w:t>
            </w:r>
            <w:r>
              <w:rPr>
                <w:rFonts w:ascii="宋体" w:hAnsi="宋体" w:cs="宋体" w:hint="eastAsia"/>
              </w:rPr>
              <w:t>桶）</w:t>
            </w:r>
          </w:p>
        </w:tc>
      </w:tr>
      <w:tr w:rsidR="004F0614">
        <w:trPr>
          <w:trHeight w:val="591"/>
          <w:tblHeader/>
          <w:jc w:val="center"/>
        </w:trPr>
        <w:tc>
          <w:tcPr>
            <w:tcW w:w="2321" w:type="dxa"/>
            <w:vAlign w:val="center"/>
          </w:tcPr>
          <w:p w:rsidR="004F0614" w:rsidRDefault="0072722E">
            <w:pPr>
              <w:adjustRightInd w:val="0"/>
              <w:snapToGrid w:val="0"/>
              <w:jc w:val="center"/>
              <w:rPr>
                <w:rFonts w:ascii="宋体" w:cs="Times New Roman"/>
              </w:rPr>
            </w:pPr>
            <w:r>
              <w:rPr>
                <w:rFonts w:ascii="宋体" w:hAnsi="宋体" w:cs="宋体" w:hint="eastAsia"/>
              </w:rPr>
              <w:t>合成树脂乳液外墙涂料</w:t>
            </w:r>
          </w:p>
        </w:tc>
        <w:tc>
          <w:tcPr>
            <w:tcW w:w="5854" w:type="dxa"/>
            <w:vAlign w:val="center"/>
          </w:tcPr>
          <w:p w:rsidR="004F0614" w:rsidRDefault="0072722E">
            <w:pPr>
              <w:adjustRightInd w:val="0"/>
              <w:snapToGrid w:val="0"/>
              <w:jc w:val="center"/>
              <w:rPr>
                <w:rFonts w:ascii="宋体" w:cs="Times New Roman"/>
              </w:rPr>
            </w:pPr>
            <w:r>
              <w:rPr>
                <w:rFonts w:ascii="宋体" w:hAnsi="宋体" w:cs="宋体"/>
              </w:rPr>
              <w:t>2</w:t>
            </w:r>
            <w:r>
              <w:rPr>
                <w:rFonts w:ascii="宋体" w:hAnsi="宋体" w:cs="宋体" w:hint="eastAsia"/>
              </w:rPr>
              <w:t>×</w:t>
            </w:r>
            <w:r>
              <w:rPr>
                <w:rFonts w:ascii="宋体" w:hAnsi="宋体" w:cs="宋体"/>
              </w:rPr>
              <w:t>3kg/</w:t>
            </w:r>
            <w:r>
              <w:rPr>
                <w:rFonts w:ascii="宋体" w:hAnsi="宋体" w:cs="宋体" w:hint="eastAsia"/>
              </w:rPr>
              <w:t>桶（其中备样</w:t>
            </w:r>
            <w:r>
              <w:rPr>
                <w:rFonts w:ascii="宋体" w:hAnsi="宋体" w:cs="宋体"/>
              </w:rPr>
              <w:t>1</w:t>
            </w:r>
            <w:r>
              <w:rPr>
                <w:rFonts w:ascii="宋体" w:hAnsi="宋体" w:cs="宋体" w:hint="eastAsia"/>
              </w:rPr>
              <w:t>×</w:t>
            </w:r>
            <w:r>
              <w:rPr>
                <w:rFonts w:ascii="宋体" w:hAnsi="宋体" w:cs="宋体"/>
              </w:rPr>
              <w:t>3kg/</w:t>
            </w:r>
            <w:r>
              <w:rPr>
                <w:rFonts w:ascii="宋体" w:hAnsi="宋体" w:cs="宋体" w:hint="eastAsia"/>
              </w:rPr>
              <w:t>桶）</w:t>
            </w:r>
          </w:p>
        </w:tc>
      </w:tr>
    </w:tbl>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lastRenderedPageBreak/>
        <w:t>5.2.4</w:t>
      </w:r>
      <w:r>
        <w:rPr>
          <w:rFonts w:ascii="仿宋_GB2312" w:eastAsia="仿宋_GB2312" w:cs="仿宋_GB2312" w:hint="eastAsia"/>
          <w:sz w:val="28"/>
          <w:szCs w:val="28"/>
        </w:rPr>
        <w:t>抽样时应注意的问题</w:t>
      </w:r>
    </w:p>
    <w:p w:rsidR="004F0614" w:rsidRDefault="0072722E">
      <w:pPr>
        <w:spacing w:line="360" w:lineRule="auto"/>
        <w:ind w:firstLineChars="200" w:firstLine="560"/>
        <w:rPr>
          <w:rFonts w:ascii="仿宋_GB2312" w:eastAsia="仿宋_GB2312" w:hAnsi="宋体" w:cs="Times New Roman"/>
          <w:color w:val="000000"/>
          <w:sz w:val="28"/>
          <w:szCs w:val="28"/>
        </w:rPr>
      </w:pPr>
      <w:r>
        <w:rPr>
          <w:rFonts w:ascii="仿宋_GB2312" w:eastAsia="仿宋_GB2312" w:hAnsi="宋体" w:cs="仿宋_GB2312" w:hint="eastAsia"/>
          <w:color w:val="000000"/>
          <w:sz w:val="28"/>
          <w:szCs w:val="28"/>
        </w:rPr>
        <w:t>抽取的样品连同其原包装和使用说明用清洁的包装袋（箱）密封包装后加贴封条封样。包装的方式应能防止样品在运送过程中损坏或被污染，封样的方式应能有效防止未经授权的拆封。</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5.3</w:t>
      </w:r>
      <w:r>
        <w:rPr>
          <w:rFonts w:ascii="仿宋_GB2312" w:eastAsia="仿宋_GB2312" w:cs="仿宋_GB2312" w:hint="eastAsia"/>
          <w:sz w:val="28"/>
          <w:szCs w:val="28"/>
        </w:rPr>
        <w:t>样品处置</w:t>
      </w:r>
    </w:p>
    <w:p w:rsidR="004F0614" w:rsidRDefault="0072722E">
      <w:pPr>
        <w:spacing w:line="360" w:lineRule="auto"/>
        <w:ind w:firstLineChars="200" w:firstLine="560"/>
        <w:rPr>
          <w:rFonts w:ascii="仿宋_GB2312" w:eastAsia="仿宋_GB2312" w:cs="Times New Roman"/>
          <w:sz w:val="28"/>
          <w:szCs w:val="28"/>
        </w:rPr>
      </w:pPr>
      <w:r>
        <w:rPr>
          <w:rFonts w:ascii="仿宋_GB2312" w:eastAsia="仿宋_GB2312" w:hAnsi="宋体" w:cs="仿宋_GB2312" w:hint="eastAsia"/>
          <w:color w:val="000000"/>
          <w:sz w:val="28"/>
          <w:szCs w:val="28"/>
        </w:rPr>
        <w:t>检验样品及备用样品应分别封样，由抽样人员负责携带或寄送至承检机构。</w:t>
      </w:r>
      <w:r>
        <w:rPr>
          <w:rFonts w:ascii="仿宋_GB2312" w:eastAsia="仿宋_GB2312" w:cs="仿宋_GB2312" w:hint="eastAsia"/>
          <w:sz w:val="28"/>
          <w:szCs w:val="28"/>
        </w:rPr>
        <w:t>检验前不能打开样品或对样品进行分装</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5.4</w:t>
      </w:r>
      <w:r>
        <w:rPr>
          <w:rFonts w:ascii="仿宋_GB2312" w:eastAsia="仿宋_GB2312" w:cs="仿宋_GB2312" w:hint="eastAsia"/>
          <w:sz w:val="28"/>
          <w:szCs w:val="28"/>
        </w:rPr>
        <w:t>抽样单</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应按有关规定填写抽样单，并记录被抽查产品及企业相关信息。同时记录被抽查企业上一年度生产的合成树脂乳液内墙涂料产品和建筑用外墙涂料产品销售总额，以万元计；若企业上一年度未生产，则记录本年度实际销售额，并加以注明。</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6</w:t>
      </w:r>
      <w:r>
        <w:rPr>
          <w:rFonts w:ascii="仿宋_GB2312" w:eastAsia="仿宋_GB2312" w:cs="仿宋_GB2312" w:hint="eastAsia"/>
          <w:sz w:val="28"/>
          <w:szCs w:val="28"/>
        </w:rPr>
        <w:t>检</w:t>
      </w:r>
      <w:r>
        <w:rPr>
          <w:rFonts w:ascii="仿宋_GB2312" w:eastAsia="仿宋_GB2312" w:cs="仿宋_GB2312" w:hint="eastAsia"/>
          <w:sz w:val="28"/>
          <w:szCs w:val="28"/>
        </w:rPr>
        <w:t>验要求</w:t>
      </w:r>
    </w:p>
    <w:p w:rsidR="004F0614" w:rsidRDefault="0072722E" w:rsidP="0072722E">
      <w:pPr>
        <w:adjustRightInd w:val="0"/>
        <w:snapToGrid w:val="0"/>
        <w:spacing w:line="360" w:lineRule="auto"/>
        <w:ind w:firstLineChars="196" w:firstLine="549"/>
        <w:rPr>
          <w:rFonts w:ascii="仿宋_GB2312" w:eastAsia="仿宋_GB2312" w:cs="仿宋_GB2312"/>
          <w:sz w:val="28"/>
          <w:szCs w:val="28"/>
        </w:rPr>
      </w:pPr>
      <w:r>
        <w:rPr>
          <w:rFonts w:ascii="仿宋_GB2312" w:eastAsia="仿宋_GB2312" w:cs="仿宋_GB2312"/>
          <w:sz w:val="28"/>
          <w:szCs w:val="28"/>
        </w:rPr>
        <w:t>6.1</w:t>
      </w:r>
      <w:r>
        <w:rPr>
          <w:rFonts w:ascii="仿宋_GB2312" w:eastAsia="仿宋_GB2312" w:cs="仿宋_GB2312" w:hint="eastAsia"/>
          <w:sz w:val="28"/>
          <w:szCs w:val="28"/>
        </w:rPr>
        <w:t>检验项目及重要程度分类</w:t>
      </w:r>
      <w:r>
        <w:rPr>
          <w:rFonts w:ascii="仿宋_GB2312" w:eastAsia="仿宋_GB2312" w:cs="仿宋_GB2312"/>
          <w:sz w:val="28"/>
          <w:szCs w:val="28"/>
        </w:rPr>
        <w:t xml:space="preserve"> </w:t>
      </w:r>
    </w:p>
    <w:p w:rsidR="004F0614" w:rsidRDefault="0072722E">
      <w:pPr>
        <w:adjustRightInd w:val="0"/>
        <w:snapToGrid w:val="0"/>
        <w:rPr>
          <w:rFonts w:ascii="仿宋_GB2312" w:eastAsia="仿宋_GB2312" w:cs="仿宋_GB2312"/>
          <w:sz w:val="28"/>
          <w:szCs w:val="28"/>
        </w:rPr>
      </w:pPr>
      <w:r>
        <w:rPr>
          <w:rFonts w:ascii="仿宋_GB2312" w:eastAsia="仿宋_GB2312" w:cs="仿宋_GB2312"/>
          <w:sz w:val="28"/>
          <w:szCs w:val="28"/>
        </w:rPr>
        <w:t>6.1.1</w:t>
      </w:r>
      <w:r>
        <w:rPr>
          <w:rFonts w:ascii="仿宋_GB2312" w:eastAsia="仿宋_GB2312" w:cs="仿宋_GB2312" w:hint="eastAsia"/>
          <w:sz w:val="28"/>
          <w:szCs w:val="28"/>
        </w:rPr>
        <w:t>内墙涂料</w:t>
      </w:r>
      <w:r>
        <w:rPr>
          <w:rFonts w:ascii="仿宋_GB2312" w:eastAsia="仿宋_GB2312" w:cs="仿宋_GB2312"/>
          <w:sz w:val="28"/>
          <w:szCs w:val="28"/>
        </w:rPr>
        <w:t xml:space="preserve"> </w:t>
      </w:r>
    </w:p>
    <w:p w:rsidR="004F0614" w:rsidRDefault="0072722E">
      <w:pPr>
        <w:spacing w:line="440" w:lineRule="exact"/>
        <w:jc w:val="center"/>
        <w:rPr>
          <w:rFonts w:ascii="宋体" w:cs="Times New Roman"/>
        </w:rPr>
      </w:pPr>
      <w:r>
        <w:rPr>
          <w:rFonts w:ascii="宋体" w:hAnsi="宋体" w:cs="宋体" w:hint="eastAsia"/>
        </w:rPr>
        <w:t>表</w:t>
      </w:r>
      <w:r>
        <w:rPr>
          <w:rFonts w:ascii="宋体" w:hAnsi="宋体" w:cs="宋体"/>
        </w:rPr>
        <w:t>5</w:t>
      </w:r>
      <w:r>
        <w:rPr>
          <w:rFonts w:ascii="宋体" w:hAnsi="宋体" w:cs="宋体" w:hint="eastAsia"/>
        </w:rPr>
        <w:t>内墙涂料检验项目及重要程度分类</w:t>
      </w:r>
    </w:p>
    <w:tbl>
      <w:tblPr>
        <w:tblpPr w:leftFromText="180" w:rightFromText="180" w:vertAnchor="text" w:horzAnchor="page" w:tblpX="1513" w:tblpY="30"/>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2846"/>
        <w:gridCol w:w="2106"/>
        <w:gridCol w:w="2190"/>
        <w:gridCol w:w="900"/>
        <w:gridCol w:w="927"/>
      </w:tblGrid>
      <w:tr w:rsidR="004F0614">
        <w:trPr>
          <w:trHeight w:val="282"/>
          <w:tblHeader/>
        </w:trPr>
        <w:tc>
          <w:tcPr>
            <w:tcW w:w="489" w:type="dxa"/>
            <w:vMerge w:val="restart"/>
            <w:vAlign w:val="center"/>
          </w:tcPr>
          <w:p w:rsidR="004F0614" w:rsidRDefault="0072722E">
            <w:pPr>
              <w:spacing w:line="440" w:lineRule="exact"/>
              <w:jc w:val="center"/>
              <w:rPr>
                <w:rFonts w:ascii="宋体" w:cs="Times New Roman"/>
              </w:rPr>
            </w:pPr>
            <w:r>
              <w:rPr>
                <w:rFonts w:ascii="宋体" w:hAnsi="宋体" w:cs="宋体" w:hint="eastAsia"/>
              </w:rPr>
              <w:t>序号</w:t>
            </w:r>
          </w:p>
        </w:tc>
        <w:tc>
          <w:tcPr>
            <w:tcW w:w="2846" w:type="dxa"/>
            <w:vMerge w:val="restart"/>
            <w:vAlign w:val="center"/>
          </w:tcPr>
          <w:p w:rsidR="004F0614" w:rsidRDefault="0072722E">
            <w:pPr>
              <w:spacing w:line="440" w:lineRule="exact"/>
              <w:jc w:val="center"/>
              <w:rPr>
                <w:rFonts w:ascii="宋体" w:cs="Times New Roman"/>
              </w:rPr>
            </w:pPr>
            <w:r>
              <w:rPr>
                <w:rFonts w:ascii="宋体" w:hAnsi="宋体" w:cs="宋体" w:hint="eastAsia"/>
              </w:rPr>
              <w:t>检验项目</w:t>
            </w:r>
          </w:p>
        </w:tc>
        <w:tc>
          <w:tcPr>
            <w:tcW w:w="2106" w:type="dxa"/>
            <w:vMerge w:val="restart"/>
            <w:vAlign w:val="center"/>
          </w:tcPr>
          <w:p w:rsidR="004F0614" w:rsidRDefault="0072722E">
            <w:pPr>
              <w:spacing w:line="440" w:lineRule="exact"/>
              <w:jc w:val="center"/>
              <w:rPr>
                <w:rFonts w:ascii="宋体" w:cs="Times New Roman"/>
              </w:rPr>
            </w:pPr>
            <w:r>
              <w:rPr>
                <w:rFonts w:ascii="宋体" w:hAnsi="宋体" w:cs="宋体" w:hint="eastAsia"/>
              </w:rPr>
              <w:t>依据标准</w:t>
            </w:r>
          </w:p>
        </w:tc>
        <w:tc>
          <w:tcPr>
            <w:tcW w:w="2190" w:type="dxa"/>
            <w:vMerge w:val="restart"/>
            <w:vAlign w:val="center"/>
          </w:tcPr>
          <w:p w:rsidR="004F0614" w:rsidRDefault="0072722E">
            <w:pPr>
              <w:spacing w:line="440" w:lineRule="exact"/>
              <w:jc w:val="center"/>
              <w:rPr>
                <w:rFonts w:ascii="宋体" w:cs="Times New Roman"/>
              </w:rPr>
            </w:pPr>
            <w:r>
              <w:rPr>
                <w:rFonts w:ascii="宋体" w:hAnsi="宋体" w:cs="宋体" w:hint="eastAsia"/>
              </w:rPr>
              <w:t>检测方法</w:t>
            </w:r>
          </w:p>
        </w:tc>
        <w:tc>
          <w:tcPr>
            <w:tcW w:w="1827" w:type="dxa"/>
            <w:gridSpan w:val="2"/>
            <w:vAlign w:val="center"/>
          </w:tcPr>
          <w:p w:rsidR="004F0614" w:rsidRDefault="0072722E">
            <w:pPr>
              <w:spacing w:line="440" w:lineRule="exact"/>
              <w:jc w:val="center"/>
              <w:rPr>
                <w:rFonts w:ascii="宋体" w:cs="Times New Roman"/>
              </w:rPr>
            </w:pPr>
            <w:r>
              <w:rPr>
                <w:rFonts w:ascii="宋体" w:hAnsi="宋体" w:cs="宋体" w:hint="eastAsia"/>
              </w:rPr>
              <w:t>重要程度分类</w:t>
            </w:r>
          </w:p>
        </w:tc>
      </w:tr>
      <w:tr w:rsidR="004F0614">
        <w:trPr>
          <w:trHeight w:val="312"/>
          <w:tblHeader/>
        </w:trPr>
        <w:tc>
          <w:tcPr>
            <w:tcW w:w="489" w:type="dxa"/>
            <w:vMerge/>
            <w:vAlign w:val="center"/>
          </w:tcPr>
          <w:p w:rsidR="004F0614" w:rsidRDefault="004F0614">
            <w:pPr>
              <w:spacing w:line="440" w:lineRule="exact"/>
              <w:jc w:val="center"/>
              <w:rPr>
                <w:rFonts w:ascii="宋体" w:cs="Times New Roman"/>
              </w:rPr>
            </w:pPr>
          </w:p>
        </w:tc>
        <w:tc>
          <w:tcPr>
            <w:tcW w:w="2846" w:type="dxa"/>
            <w:vMerge/>
            <w:vAlign w:val="center"/>
          </w:tcPr>
          <w:p w:rsidR="004F0614" w:rsidRDefault="004F0614">
            <w:pPr>
              <w:spacing w:line="440" w:lineRule="exact"/>
              <w:jc w:val="center"/>
              <w:rPr>
                <w:rFonts w:ascii="宋体" w:cs="Times New Roman"/>
              </w:rPr>
            </w:pPr>
          </w:p>
        </w:tc>
        <w:tc>
          <w:tcPr>
            <w:tcW w:w="2106" w:type="dxa"/>
            <w:vMerge/>
            <w:vAlign w:val="center"/>
          </w:tcPr>
          <w:p w:rsidR="004F0614" w:rsidRDefault="004F0614">
            <w:pPr>
              <w:spacing w:line="440" w:lineRule="exact"/>
              <w:jc w:val="center"/>
              <w:rPr>
                <w:rFonts w:ascii="宋体" w:cs="Times New Roman"/>
              </w:rPr>
            </w:pPr>
          </w:p>
        </w:tc>
        <w:tc>
          <w:tcPr>
            <w:tcW w:w="2190" w:type="dxa"/>
            <w:vMerge/>
            <w:vAlign w:val="center"/>
          </w:tcPr>
          <w:p w:rsidR="004F0614" w:rsidRDefault="004F0614">
            <w:pPr>
              <w:spacing w:line="440" w:lineRule="exact"/>
              <w:jc w:val="center"/>
              <w:rPr>
                <w:rFonts w:ascii="宋体" w:cs="Times New Roman"/>
              </w:rPr>
            </w:pPr>
          </w:p>
        </w:tc>
        <w:tc>
          <w:tcPr>
            <w:tcW w:w="900" w:type="dxa"/>
            <w:vAlign w:val="center"/>
          </w:tcPr>
          <w:p w:rsidR="004F0614" w:rsidRDefault="0072722E">
            <w:pPr>
              <w:spacing w:line="440" w:lineRule="exact"/>
              <w:jc w:val="center"/>
              <w:rPr>
                <w:rFonts w:ascii="宋体" w:cs="Times New Roman"/>
              </w:rPr>
            </w:pPr>
            <w:r>
              <w:rPr>
                <w:rFonts w:ascii="宋体" w:hAnsi="宋体" w:cs="宋体"/>
              </w:rPr>
              <w:t>A</w:t>
            </w:r>
            <w:r>
              <w:rPr>
                <w:rFonts w:ascii="宋体" w:hAnsi="宋体" w:cs="宋体" w:hint="eastAsia"/>
              </w:rPr>
              <w:t>类</w:t>
            </w:r>
            <w:r>
              <w:rPr>
                <w:rFonts w:ascii="宋体" w:hAnsi="宋体" w:cs="宋体"/>
              </w:rPr>
              <w:t>a</w:t>
            </w:r>
          </w:p>
        </w:tc>
        <w:tc>
          <w:tcPr>
            <w:tcW w:w="927" w:type="dxa"/>
            <w:vAlign w:val="center"/>
          </w:tcPr>
          <w:p w:rsidR="004F0614" w:rsidRDefault="0072722E">
            <w:pPr>
              <w:spacing w:line="440" w:lineRule="exact"/>
              <w:jc w:val="center"/>
              <w:rPr>
                <w:rFonts w:ascii="宋体" w:cs="Times New Roman"/>
              </w:rPr>
            </w:pPr>
            <w:r>
              <w:rPr>
                <w:rFonts w:ascii="宋体" w:hAnsi="宋体" w:cs="宋体"/>
              </w:rPr>
              <w:t>B</w:t>
            </w:r>
            <w:r>
              <w:rPr>
                <w:rFonts w:ascii="宋体" w:hAnsi="宋体" w:cs="宋体" w:hint="eastAsia"/>
              </w:rPr>
              <w:t>类</w:t>
            </w:r>
            <w:r>
              <w:rPr>
                <w:rFonts w:ascii="宋体" w:hAnsi="宋体" w:cs="宋体"/>
              </w:rPr>
              <w:t>b</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1</w:t>
            </w:r>
          </w:p>
        </w:tc>
        <w:tc>
          <w:tcPr>
            <w:tcW w:w="2846" w:type="dxa"/>
            <w:vAlign w:val="center"/>
          </w:tcPr>
          <w:p w:rsidR="004F0614" w:rsidRDefault="0072722E">
            <w:pPr>
              <w:spacing w:line="440" w:lineRule="exact"/>
              <w:jc w:val="center"/>
              <w:rPr>
                <w:rFonts w:ascii="宋体" w:cs="Times New Roman"/>
              </w:rPr>
            </w:pPr>
            <w:r>
              <w:rPr>
                <w:rFonts w:ascii="宋体" w:hAnsi="宋体" w:cs="宋体" w:hint="eastAsia"/>
              </w:rPr>
              <w:t>挥发性有机化合物含量（</w:t>
            </w:r>
            <w:r>
              <w:rPr>
                <w:rFonts w:ascii="宋体" w:hAnsi="宋体" w:cs="宋体"/>
              </w:rPr>
              <w:t>VOC</w:t>
            </w:r>
            <w:r>
              <w:rPr>
                <w:rFonts w:ascii="宋体" w:hAnsi="宋体" w:cs="宋体" w:hint="eastAsia"/>
              </w:rPr>
              <w:t>）</w:t>
            </w:r>
          </w:p>
        </w:tc>
        <w:tc>
          <w:tcPr>
            <w:tcW w:w="2106" w:type="dxa"/>
            <w:vAlign w:val="center"/>
          </w:tcPr>
          <w:p w:rsidR="004F0614" w:rsidRDefault="0072722E">
            <w:pPr>
              <w:spacing w:line="440" w:lineRule="exact"/>
              <w:jc w:val="center"/>
              <w:rPr>
                <w:rFonts w:ascii="宋体" w:cs="Times New Roman"/>
              </w:rPr>
            </w:pPr>
            <w:r>
              <w:rPr>
                <w:rFonts w:ascii="宋体" w:hAnsi="宋体" w:cs="宋体"/>
              </w:rPr>
              <w:t>GB 18582-2008</w:t>
            </w:r>
          </w:p>
        </w:tc>
        <w:tc>
          <w:tcPr>
            <w:tcW w:w="2190" w:type="dxa"/>
            <w:vAlign w:val="center"/>
          </w:tcPr>
          <w:p w:rsidR="004F0614" w:rsidRDefault="0072722E">
            <w:pPr>
              <w:spacing w:line="440" w:lineRule="exact"/>
              <w:jc w:val="center"/>
              <w:rPr>
                <w:rFonts w:ascii="宋体" w:cs="Times New Roman"/>
              </w:rPr>
            </w:pPr>
            <w:r>
              <w:rPr>
                <w:rFonts w:ascii="宋体" w:hAnsi="宋体" w:cs="宋体"/>
              </w:rPr>
              <w:t>GB 18582-2008</w:t>
            </w:r>
          </w:p>
        </w:tc>
        <w:tc>
          <w:tcPr>
            <w:tcW w:w="900" w:type="dxa"/>
            <w:vAlign w:val="center"/>
          </w:tcPr>
          <w:p w:rsidR="004F0614" w:rsidRDefault="0072722E">
            <w:pPr>
              <w:spacing w:line="440" w:lineRule="exact"/>
              <w:jc w:val="center"/>
              <w:rPr>
                <w:rFonts w:ascii="宋体" w:cs="Times New Roman"/>
              </w:rPr>
            </w:pPr>
            <w:r>
              <w:rPr>
                <w:rFonts w:ascii="宋体" w:hAnsi="宋体" w:cs="宋体" w:hint="eastAsia"/>
              </w:rPr>
              <w:t>●</w:t>
            </w:r>
          </w:p>
        </w:tc>
        <w:tc>
          <w:tcPr>
            <w:tcW w:w="927" w:type="dxa"/>
            <w:vAlign w:val="center"/>
          </w:tcPr>
          <w:p w:rsidR="004F0614" w:rsidRDefault="004F0614">
            <w:pPr>
              <w:spacing w:line="440" w:lineRule="exact"/>
              <w:jc w:val="center"/>
              <w:rPr>
                <w:rFonts w:ascii="宋体" w:cs="Times New Roman"/>
              </w:rPr>
            </w:pP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2</w:t>
            </w:r>
          </w:p>
        </w:tc>
        <w:tc>
          <w:tcPr>
            <w:tcW w:w="2846" w:type="dxa"/>
            <w:vAlign w:val="center"/>
          </w:tcPr>
          <w:p w:rsidR="004F0614" w:rsidRDefault="0072722E">
            <w:pPr>
              <w:spacing w:line="440" w:lineRule="exact"/>
              <w:jc w:val="center"/>
              <w:rPr>
                <w:rFonts w:ascii="宋体" w:cs="Times New Roman"/>
              </w:rPr>
            </w:pPr>
            <w:r>
              <w:rPr>
                <w:rFonts w:ascii="宋体" w:hAnsi="宋体" w:cs="宋体" w:hint="eastAsia"/>
              </w:rPr>
              <w:t>苯、甲苯、乙苯、二甲苯总和</w:t>
            </w:r>
          </w:p>
        </w:tc>
        <w:tc>
          <w:tcPr>
            <w:tcW w:w="2106" w:type="dxa"/>
            <w:vAlign w:val="center"/>
          </w:tcPr>
          <w:p w:rsidR="004F0614" w:rsidRDefault="0072722E">
            <w:pPr>
              <w:spacing w:line="440" w:lineRule="exact"/>
              <w:jc w:val="center"/>
              <w:rPr>
                <w:rFonts w:ascii="宋体" w:cs="Times New Roman"/>
              </w:rPr>
            </w:pPr>
            <w:r>
              <w:rPr>
                <w:rFonts w:ascii="宋体" w:hAnsi="宋体" w:cs="宋体"/>
              </w:rPr>
              <w:t>GB 18582-2008</w:t>
            </w:r>
          </w:p>
        </w:tc>
        <w:tc>
          <w:tcPr>
            <w:tcW w:w="2190" w:type="dxa"/>
            <w:vAlign w:val="center"/>
          </w:tcPr>
          <w:p w:rsidR="004F0614" w:rsidRDefault="0072722E">
            <w:pPr>
              <w:spacing w:line="440" w:lineRule="exact"/>
              <w:jc w:val="center"/>
              <w:rPr>
                <w:rFonts w:ascii="宋体" w:cs="Times New Roman"/>
              </w:rPr>
            </w:pPr>
            <w:r>
              <w:rPr>
                <w:rFonts w:ascii="宋体" w:hAnsi="宋体" w:cs="宋体"/>
              </w:rPr>
              <w:t>GB 18582-2008</w:t>
            </w:r>
          </w:p>
        </w:tc>
        <w:tc>
          <w:tcPr>
            <w:tcW w:w="900" w:type="dxa"/>
            <w:vAlign w:val="center"/>
          </w:tcPr>
          <w:p w:rsidR="004F0614" w:rsidRDefault="0072722E">
            <w:pPr>
              <w:spacing w:line="440" w:lineRule="exact"/>
              <w:jc w:val="center"/>
              <w:rPr>
                <w:rFonts w:ascii="宋体" w:cs="Times New Roman"/>
              </w:rPr>
            </w:pPr>
            <w:r>
              <w:rPr>
                <w:rFonts w:ascii="宋体" w:hAnsi="宋体" w:cs="宋体" w:hint="eastAsia"/>
              </w:rPr>
              <w:t>●</w:t>
            </w:r>
          </w:p>
        </w:tc>
        <w:tc>
          <w:tcPr>
            <w:tcW w:w="927" w:type="dxa"/>
            <w:vAlign w:val="center"/>
          </w:tcPr>
          <w:p w:rsidR="004F0614" w:rsidRDefault="004F0614">
            <w:pPr>
              <w:spacing w:line="440" w:lineRule="exact"/>
              <w:jc w:val="center"/>
              <w:rPr>
                <w:rFonts w:ascii="宋体" w:cs="Times New Roman"/>
              </w:rPr>
            </w:pP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3</w:t>
            </w:r>
          </w:p>
        </w:tc>
        <w:tc>
          <w:tcPr>
            <w:tcW w:w="2846" w:type="dxa"/>
            <w:vAlign w:val="center"/>
          </w:tcPr>
          <w:p w:rsidR="004F0614" w:rsidRDefault="0072722E">
            <w:pPr>
              <w:spacing w:line="440" w:lineRule="exact"/>
              <w:jc w:val="center"/>
              <w:rPr>
                <w:rFonts w:ascii="宋体" w:cs="Times New Roman"/>
              </w:rPr>
            </w:pPr>
            <w:r>
              <w:rPr>
                <w:rFonts w:ascii="宋体" w:hAnsi="宋体" w:cs="宋体" w:hint="eastAsia"/>
              </w:rPr>
              <w:t>游离甲醛</w:t>
            </w:r>
          </w:p>
        </w:tc>
        <w:tc>
          <w:tcPr>
            <w:tcW w:w="2106" w:type="dxa"/>
            <w:vAlign w:val="center"/>
          </w:tcPr>
          <w:p w:rsidR="004F0614" w:rsidRDefault="0072722E">
            <w:pPr>
              <w:spacing w:line="440" w:lineRule="exact"/>
              <w:jc w:val="center"/>
              <w:rPr>
                <w:rFonts w:ascii="宋体" w:cs="Times New Roman"/>
              </w:rPr>
            </w:pPr>
            <w:r>
              <w:rPr>
                <w:rFonts w:ascii="宋体" w:hAnsi="宋体" w:cs="宋体"/>
              </w:rPr>
              <w:t>GB 18582-2008</w:t>
            </w:r>
          </w:p>
        </w:tc>
        <w:tc>
          <w:tcPr>
            <w:tcW w:w="2190" w:type="dxa"/>
            <w:vAlign w:val="center"/>
          </w:tcPr>
          <w:p w:rsidR="004F0614" w:rsidRDefault="0072722E">
            <w:pPr>
              <w:spacing w:line="440" w:lineRule="exact"/>
              <w:jc w:val="center"/>
              <w:rPr>
                <w:rFonts w:ascii="宋体" w:cs="Times New Roman"/>
              </w:rPr>
            </w:pPr>
            <w:r>
              <w:rPr>
                <w:rFonts w:ascii="宋体" w:hAnsi="宋体" w:cs="宋体"/>
              </w:rPr>
              <w:t>GB 18582-2008</w:t>
            </w:r>
          </w:p>
        </w:tc>
        <w:tc>
          <w:tcPr>
            <w:tcW w:w="900" w:type="dxa"/>
            <w:vAlign w:val="center"/>
          </w:tcPr>
          <w:p w:rsidR="004F0614" w:rsidRDefault="0072722E">
            <w:pPr>
              <w:spacing w:line="440" w:lineRule="exact"/>
              <w:jc w:val="center"/>
              <w:rPr>
                <w:rFonts w:ascii="宋体" w:cs="Times New Roman"/>
              </w:rPr>
            </w:pPr>
            <w:r>
              <w:rPr>
                <w:rFonts w:ascii="宋体" w:hAnsi="宋体" w:cs="宋体" w:hint="eastAsia"/>
              </w:rPr>
              <w:t>●</w:t>
            </w:r>
          </w:p>
        </w:tc>
        <w:tc>
          <w:tcPr>
            <w:tcW w:w="927" w:type="dxa"/>
            <w:vAlign w:val="center"/>
          </w:tcPr>
          <w:p w:rsidR="004F0614" w:rsidRDefault="004F0614">
            <w:pPr>
              <w:spacing w:line="440" w:lineRule="exact"/>
              <w:jc w:val="center"/>
              <w:rPr>
                <w:rFonts w:ascii="宋体" w:cs="Times New Roman"/>
              </w:rPr>
            </w:pP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4</w:t>
            </w:r>
          </w:p>
        </w:tc>
        <w:tc>
          <w:tcPr>
            <w:tcW w:w="2846" w:type="dxa"/>
            <w:vAlign w:val="center"/>
          </w:tcPr>
          <w:p w:rsidR="004F0614" w:rsidRDefault="0072722E">
            <w:pPr>
              <w:spacing w:line="440" w:lineRule="exact"/>
              <w:jc w:val="center"/>
              <w:rPr>
                <w:rFonts w:ascii="宋体" w:cs="Times New Roman"/>
              </w:rPr>
            </w:pPr>
            <w:r>
              <w:rPr>
                <w:rFonts w:ascii="宋体" w:hAnsi="宋体" w:cs="宋体" w:hint="eastAsia"/>
              </w:rPr>
              <w:t>低温稳定性</w:t>
            </w:r>
          </w:p>
        </w:tc>
        <w:tc>
          <w:tcPr>
            <w:tcW w:w="2106" w:type="dxa"/>
            <w:vAlign w:val="center"/>
          </w:tcPr>
          <w:p w:rsidR="004F0614" w:rsidRDefault="0072722E">
            <w:pPr>
              <w:spacing w:line="440" w:lineRule="exact"/>
              <w:jc w:val="center"/>
              <w:rPr>
                <w:rFonts w:ascii="宋体" w:cs="Times New Roman"/>
              </w:rPr>
            </w:pPr>
            <w:r>
              <w:rPr>
                <w:rFonts w:ascii="宋体" w:hAnsi="宋体" w:cs="宋体"/>
              </w:rPr>
              <w:t>GB/T9756-2018</w:t>
            </w:r>
          </w:p>
        </w:tc>
        <w:tc>
          <w:tcPr>
            <w:tcW w:w="2190" w:type="dxa"/>
            <w:vAlign w:val="center"/>
          </w:tcPr>
          <w:p w:rsidR="004F0614" w:rsidRDefault="0072722E">
            <w:pPr>
              <w:spacing w:line="440" w:lineRule="exact"/>
              <w:jc w:val="center"/>
              <w:rPr>
                <w:rFonts w:ascii="宋体" w:cs="Times New Roman"/>
              </w:rPr>
            </w:pPr>
            <w:r>
              <w:rPr>
                <w:rFonts w:ascii="宋体" w:hAnsi="宋体" w:cs="宋体"/>
              </w:rPr>
              <w:t xml:space="preserve">GB/T </w:t>
            </w:r>
            <w:r>
              <w:rPr>
                <w:rFonts w:ascii="宋体" w:hAnsi="宋体" w:cs="宋体"/>
              </w:rPr>
              <w:t>9268-2008 A</w:t>
            </w:r>
            <w:r>
              <w:rPr>
                <w:rFonts w:ascii="宋体" w:hAnsi="宋体" w:cs="宋体" w:hint="eastAsia"/>
              </w:rPr>
              <w:t>法</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5</w:t>
            </w:r>
          </w:p>
        </w:tc>
        <w:tc>
          <w:tcPr>
            <w:tcW w:w="2846" w:type="dxa"/>
            <w:vAlign w:val="center"/>
          </w:tcPr>
          <w:p w:rsidR="004F0614" w:rsidRDefault="0072722E">
            <w:pPr>
              <w:spacing w:line="440" w:lineRule="exact"/>
              <w:jc w:val="center"/>
              <w:rPr>
                <w:rFonts w:ascii="宋体" w:cs="Times New Roman"/>
              </w:rPr>
            </w:pPr>
            <w:r>
              <w:rPr>
                <w:rFonts w:ascii="宋体" w:hAnsi="宋体" w:cs="宋体" w:hint="eastAsia"/>
              </w:rPr>
              <w:t>对比率</w:t>
            </w:r>
          </w:p>
        </w:tc>
        <w:tc>
          <w:tcPr>
            <w:tcW w:w="2106" w:type="dxa"/>
            <w:vAlign w:val="center"/>
          </w:tcPr>
          <w:p w:rsidR="004F0614" w:rsidRDefault="0072722E">
            <w:pPr>
              <w:spacing w:line="440" w:lineRule="exact"/>
              <w:jc w:val="center"/>
              <w:rPr>
                <w:rFonts w:ascii="宋体" w:cs="Times New Roman"/>
              </w:rPr>
            </w:pPr>
            <w:r>
              <w:rPr>
                <w:rFonts w:ascii="宋体" w:hAnsi="宋体" w:cs="宋体"/>
              </w:rPr>
              <w:t>GB/T9756-2018</w:t>
            </w:r>
          </w:p>
        </w:tc>
        <w:tc>
          <w:tcPr>
            <w:tcW w:w="2190" w:type="dxa"/>
            <w:vAlign w:val="center"/>
          </w:tcPr>
          <w:p w:rsidR="004F0614" w:rsidRDefault="0072722E">
            <w:pPr>
              <w:spacing w:line="440" w:lineRule="exact"/>
              <w:jc w:val="center"/>
              <w:rPr>
                <w:rFonts w:ascii="宋体" w:cs="Times New Roman"/>
              </w:rPr>
            </w:pPr>
            <w:r>
              <w:rPr>
                <w:rFonts w:ascii="宋体" w:hAnsi="宋体" w:cs="宋体"/>
              </w:rPr>
              <w:t>GB/T9756-2018</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6</w:t>
            </w:r>
          </w:p>
        </w:tc>
        <w:tc>
          <w:tcPr>
            <w:tcW w:w="2846" w:type="dxa"/>
            <w:vAlign w:val="center"/>
          </w:tcPr>
          <w:p w:rsidR="004F0614" w:rsidRDefault="0072722E">
            <w:pPr>
              <w:spacing w:line="440" w:lineRule="exact"/>
              <w:jc w:val="center"/>
              <w:rPr>
                <w:rFonts w:ascii="宋体" w:cs="Times New Roman"/>
              </w:rPr>
            </w:pPr>
            <w:r>
              <w:rPr>
                <w:rFonts w:ascii="宋体" w:hAnsi="宋体" w:cs="宋体" w:hint="eastAsia"/>
              </w:rPr>
              <w:t>耐碱性</w:t>
            </w:r>
          </w:p>
        </w:tc>
        <w:tc>
          <w:tcPr>
            <w:tcW w:w="2106" w:type="dxa"/>
            <w:vAlign w:val="center"/>
          </w:tcPr>
          <w:p w:rsidR="004F0614" w:rsidRDefault="0072722E">
            <w:pPr>
              <w:spacing w:line="440" w:lineRule="exact"/>
              <w:jc w:val="center"/>
              <w:rPr>
                <w:rFonts w:ascii="宋体" w:cs="Times New Roman"/>
              </w:rPr>
            </w:pPr>
            <w:r>
              <w:rPr>
                <w:rFonts w:ascii="宋体" w:hAnsi="宋体" w:cs="宋体"/>
              </w:rPr>
              <w:t>GB/T9756-2018</w:t>
            </w:r>
          </w:p>
        </w:tc>
        <w:tc>
          <w:tcPr>
            <w:tcW w:w="2190" w:type="dxa"/>
            <w:vAlign w:val="center"/>
          </w:tcPr>
          <w:p w:rsidR="004F0614" w:rsidRDefault="0072722E">
            <w:pPr>
              <w:spacing w:line="440" w:lineRule="exact"/>
              <w:jc w:val="center"/>
              <w:rPr>
                <w:rFonts w:ascii="宋体" w:cs="Times New Roman"/>
              </w:rPr>
            </w:pPr>
            <w:r>
              <w:rPr>
                <w:rFonts w:ascii="宋体" w:hAnsi="宋体" w:cs="宋体"/>
              </w:rPr>
              <w:t>GB/T 9265-2009</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7</w:t>
            </w:r>
          </w:p>
        </w:tc>
        <w:tc>
          <w:tcPr>
            <w:tcW w:w="2846" w:type="dxa"/>
            <w:vAlign w:val="center"/>
          </w:tcPr>
          <w:p w:rsidR="004F0614" w:rsidRDefault="0072722E">
            <w:pPr>
              <w:spacing w:line="440" w:lineRule="exact"/>
              <w:jc w:val="center"/>
              <w:rPr>
                <w:rFonts w:ascii="宋体" w:cs="Times New Roman"/>
              </w:rPr>
            </w:pPr>
            <w:r>
              <w:rPr>
                <w:rFonts w:ascii="宋体" w:hAnsi="宋体" w:cs="宋体" w:hint="eastAsia"/>
              </w:rPr>
              <w:t>耐洗刷性</w:t>
            </w:r>
          </w:p>
        </w:tc>
        <w:tc>
          <w:tcPr>
            <w:tcW w:w="2106" w:type="dxa"/>
            <w:vAlign w:val="center"/>
          </w:tcPr>
          <w:p w:rsidR="004F0614" w:rsidRDefault="0072722E">
            <w:pPr>
              <w:spacing w:line="440" w:lineRule="exact"/>
              <w:jc w:val="center"/>
              <w:rPr>
                <w:rFonts w:ascii="宋体" w:cs="Times New Roman"/>
              </w:rPr>
            </w:pPr>
            <w:r>
              <w:rPr>
                <w:rFonts w:ascii="宋体" w:hAnsi="宋体" w:cs="宋体"/>
              </w:rPr>
              <w:t>GB/T9756-2018</w:t>
            </w:r>
          </w:p>
        </w:tc>
        <w:tc>
          <w:tcPr>
            <w:tcW w:w="2190" w:type="dxa"/>
            <w:vAlign w:val="center"/>
          </w:tcPr>
          <w:p w:rsidR="004F0614" w:rsidRDefault="0072722E">
            <w:pPr>
              <w:spacing w:line="440" w:lineRule="exact"/>
              <w:jc w:val="center"/>
              <w:rPr>
                <w:rFonts w:ascii="宋体" w:cs="Times New Roman"/>
              </w:rPr>
            </w:pPr>
            <w:r>
              <w:rPr>
                <w:rFonts w:ascii="宋体" w:hAnsi="宋体" w:cs="宋体"/>
              </w:rPr>
              <w:t>GB/T 9266-2009</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8</w:t>
            </w:r>
          </w:p>
        </w:tc>
        <w:tc>
          <w:tcPr>
            <w:tcW w:w="2846" w:type="dxa"/>
            <w:vAlign w:val="center"/>
          </w:tcPr>
          <w:p w:rsidR="004F0614" w:rsidRDefault="0072722E">
            <w:pPr>
              <w:spacing w:line="440" w:lineRule="exact"/>
              <w:jc w:val="center"/>
              <w:rPr>
                <w:rFonts w:ascii="宋体" w:cs="Times New Roman"/>
              </w:rPr>
            </w:pPr>
            <w:r>
              <w:rPr>
                <w:rFonts w:ascii="宋体" w:hAnsi="宋体" w:cs="宋体" w:hint="eastAsia"/>
              </w:rPr>
              <w:t>干燥时间</w:t>
            </w:r>
          </w:p>
        </w:tc>
        <w:tc>
          <w:tcPr>
            <w:tcW w:w="2106" w:type="dxa"/>
            <w:vAlign w:val="center"/>
          </w:tcPr>
          <w:p w:rsidR="004F0614" w:rsidRDefault="0072722E">
            <w:pPr>
              <w:spacing w:line="440" w:lineRule="exact"/>
              <w:jc w:val="center"/>
              <w:rPr>
                <w:rFonts w:ascii="宋体" w:cs="Times New Roman"/>
              </w:rPr>
            </w:pPr>
            <w:r>
              <w:rPr>
                <w:rFonts w:ascii="宋体" w:hAnsi="宋体" w:cs="宋体"/>
              </w:rPr>
              <w:t>GB/T9756-2018</w:t>
            </w:r>
          </w:p>
        </w:tc>
        <w:tc>
          <w:tcPr>
            <w:tcW w:w="2190" w:type="dxa"/>
            <w:vAlign w:val="center"/>
          </w:tcPr>
          <w:p w:rsidR="004F0614" w:rsidRDefault="0072722E">
            <w:pPr>
              <w:spacing w:line="440" w:lineRule="exact"/>
              <w:jc w:val="center"/>
              <w:rPr>
                <w:rFonts w:ascii="宋体" w:cs="Times New Roman"/>
              </w:rPr>
            </w:pPr>
            <w:r>
              <w:rPr>
                <w:rFonts w:ascii="宋体" w:hAnsi="宋体" w:cs="宋体"/>
              </w:rPr>
              <w:t>GB/T 1728-1979</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9458" w:type="dxa"/>
            <w:gridSpan w:val="6"/>
            <w:vAlign w:val="center"/>
          </w:tcPr>
          <w:p w:rsidR="004F0614" w:rsidRDefault="0072722E">
            <w:pPr>
              <w:adjustRightInd w:val="0"/>
              <w:snapToGrid w:val="0"/>
              <w:jc w:val="left"/>
              <w:rPr>
                <w:rFonts w:ascii="仿宋_GB2312" w:eastAsia="仿宋_GB2312" w:hAnsi="宋体" w:cs="Times New Roman"/>
                <w:color w:val="000000"/>
              </w:rPr>
            </w:pPr>
            <w:r>
              <w:rPr>
                <w:rFonts w:ascii="仿宋_GB2312" w:eastAsia="仿宋_GB2312" w:hAnsi="宋体" w:cs="仿宋_GB2312"/>
                <w:color w:val="000000"/>
              </w:rPr>
              <w:t xml:space="preserve">a </w:t>
            </w:r>
            <w:r>
              <w:rPr>
                <w:rFonts w:ascii="仿宋_GB2312" w:eastAsia="仿宋_GB2312" w:hAnsi="宋体" w:cs="仿宋_GB2312" w:hint="eastAsia"/>
                <w:color w:val="000000"/>
              </w:rPr>
              <w:t>极重要质量项目。</w:t>
            </w:r>
          </w:p>
          <w:p w:rsidR="004F0614" w:rsidRDefault="0072722E">
            <w:pPr>
              <w:adjustRightInd w:val="0"/>
              <w:snapToGrid w:val="0"/>
              <w:jc w:val="left"/>
              <w:rPr>
                <w:rFonts w:ascii="宋体" w:cs="Times New Roman"/>
              </w:rPr>
            </w:pPr>
            <w:r>
              <w:rPr>
                <w:rFonts w:ascii="仿宋_GB2312" w:eastAsia="仿宋_GB2312" w:hAnsi="宋体" w:cs="仿宋_GB2312"/>
                <w:color w:val="000000"/>
              </w:rPr>
              <w:t xml:space="preserve">b </w:t>
            </w:r>
            <w:r>
              <w:rPr>
                <w:rFonts w:ascii="仿宋_GB2312" w:eastAsia="仿宋_GB2312" w:hAnsi="宋体" w:cs="仿宋_GB2312" w:hint="eastAsia"/>
                <w:color w:val="000000"/>
              </w:rPr>
              <w:t>重要质量项目。</w:t>
            </w:r>
          </w:p>
        </w:tc>
      </w:tr>
    </w:tbl>
    <w:p w:rsidR="004F0614" w:rsidRDefault="0072722E">
      <w:pPr>
        <w:adjustRightInd w:val="0"/>
        <w:snapToGrid w:val="0"/>
        <w:jc w:val="left"/>
        <w:rPr>
          <w:rFonts w:ascii="仿宋_GB2312" w:eastAsia="仿宋_GB2312" w:hAnsi="宋体" w:cs="Times New Roman"/>
          <w:color w:val="000000"/>
        </w:rPr>
      </w:pPr>
      <w:r>
        <w:rPr>
          <w:rFonts w:ascii="仿宋_GB2312" w:eastAsia="仿宋_GB2312" w:hAnsi="宋体" w:cs="仿宋_GB2312" w:hint="eastAsia"/>
          <w:color w:val="000000"/>
        </w:rPr>
        <w:lastRenderedPageBreak/>
        <w:t>注</w:t>
      </w:r>
      <w:r>
        <w:rPr>
          <w:rFonts w:ascii="仿宋_GB2312" w:eastAsia="仿宋_GB2312" w:hAnsi="宋体" w:cs="仿宋_GB2312"/>
          <w:color w:val="000000"/>
        </w:rPr>
        <w:t>1</w:t>
      </w:r>
      <w:r>
        <w:rPr>
          <w:rFonts w:ascii="仿宋_GB2312" w:eastAsia="仿宋_GB2312" w:hAnsi="宋体" w:cs="仿宋_GB2312" w:hint="eastAsia"/>
          <w:color w:val="000000"/>
        </w:rPr>
        <w:t>：极重要质量项目是指直接涉及人体健康、使用安全的指标；重要质量项目是指产品涉及环保、能效、关键性能或特征值的指标。</w:t>
      </w:r>
    </w:p>
    <w:p w:rsidR="004F0614" w:rsidRDefault="0072722E">
      <w:pPr>
        <w:adjustRightInd w:val="0"/>
        <w:snapToGrid w:val="0"/>
        <w:rPr>
          <w:rFonts w:ascii="仿宋_GB2312" w:eastAsia="仿宋_GB2312" w:cs="Times New Roman"/>
          <w:sz w:val="28"/>
          <w:szCs w:val="28"/>
        </w:rPr>
      </w:pPr>
      <w:r>
        <w:rPr>
          <w:rFonts w:ascii="仿宋_GB2312" w:eastAsia="仿宋_GB2312" w:hAnsi="宋体" w:cs="仿宋_GB2312" w:hint="eastAsia"/>
          <w:color w:val="000000"/>
        </w:rPr>
        <w:t>注</w:t>
      </w:r>
      <w:r>
        <w:rPr>
          <w:rFonts w:ascii="仿宋_GB2312" w:eastAsia="仿宋_GB2312" w:hAnsi="宋体" w:cs="仿宋_GB2312"/>
          <w:color w:val="000000"/>
        </w:rPr>
        <w:t>2</w:t>
      </w:r>
      <w:r>
        <w:rPr>
          <w:rFonts w:ascii="仿宋_GB2312" w:eastAsia="仿宋_GB2312" w:hAnsi="宋体" w:cs="仿宋_GB2312" w:hint="eastAsia"/>
          <w:color w:val="000000"/>
        </w:rPr>
        <w:t>：表</w:t>
      </w:r>
      <w:r>
        <w:rPr>
          <w:rFonts w:ascii="仿宋_GB2312" w:eastAsia="仿宋_GB2312" w:hAnsi="宋体" w:cs="仿宋_GB2312" w:hint="eastAsia"/>
          <w:color w:val="000000"/>
        </w:rPr>
        <w:t>5</w:t>
      </w:r>
      <w:r>
        <w:rPr>
          <w:rFonts w:ascii="仿宋_GB2312" w:eastAsia="仿宋_GB2312" w:hAnsi="宋体" w:cs="仿宋_GB2312" w:hint="eastAsia"/>
          <w:color w:val="000000"/>
        </w:rPr>
        <w:t>所列检验项目是有关法律法规、标准等规定的，重点涉及健康、安全、节能、环保以及消费者，有关组织反映有质量问题的重要项目。</w:t>
      </w:r>
    </w:p>
    <w:p w:rsidR="004F0614" w:rsidRDefault="0072722E">
      <w:pPr>
        <w:adjustRightInd w:val="0"/>
        <w:snapToGrid w:val="0"/>
        <w:rPr>
          <w:rFonts w:ascii="仿宋_GB2312" w:eastAsia="仿宋_GB2312" w:cs="Times New Roman"/>
          <w:sz w:val="28"/>
          <w:szCs w:val="28"/>
        </w:rPr>
      </w:pPr>
      <w:r>
        <w:rPr>
          <w:rFonts w:ascii="仿宋_GB2312" w:eastAsia="仿宋_GB2312" w:cs="仿宋_GB2312"/>
          <w:sz w:val="28"/>
          <w:szCs w:val="28"/>
        </w:rPr>
        <w:t xml:space="preserve">6.1.2 </w:t>
      </w:r>
      <w:r>
        <w:rPr>
          <w:rFonts w:ascii="仿宋_GB2312" w:eastAsia="仿宋_GB2312" w:cs="仿宋_GB2312" w:hint="eastAsia"/>
          <w:sz w:val="28"/>
          <w:szCs w:val="28"/>
        </w:rPr>
        <w:t>外墙涂料</w:t>
      </w:r>
    </w:p>
    <w:p w:rsidR="004F0614" w:rsidRDefault="0072722E">
      <w:pPr>
        <w:jc w:val="center"/>
        <w:rPr>
          <w:rFonts w:ascii="宋体" w:cs="Times New Roman"/>
        </w:rPr>
      </w:pPr>
      <w:r>
        <w:rPr>
          <w:rFonts w:ascii="宋体" w:hAnsi="宋体" w:cs="宋体" w:hint="eastAsia"/>
        </w:rPr>
        <w:t>表</w:t>
      </w:r>
      <w:r>
        <w:rPr>
          <w:rFonts w:ascii="宋体" w:hAnsi="宋体" w:cs="宋体"/>
        </w:rPr>
        <w:t>6</w:t>
      </w:r>
      <w:r>
        <w:rPr>
          <w:rFonts w:ascii="宋体" w:hAnsi="宋体" w:cs="宋体" w:hint="eastAsia"/>
        </w:rPr>
        <w:t>外墙涂料检验项目及重要程度分类</w:t>
      </w:r>
    </w:p>
    <w:tbl>
      <w:tblPr>
        <w:tblpPr w:leftFromText="180" w:rightFromText="180" w:vertAnchor="text" w:horzAnchor="page" w:tblpX="1497" w:tblpY="83"/>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3016"/>
        <w:gridCol w:w="1825"/>
        <w:gridCol w:w="2301"/>
        <w:gridCol w:w="900"/>
        <w:gridCol w:w="927"/>
      </w:tblGrid>
      <w:tr w:rsidR="004F0614">
        <w:trPr>
          <w:trHeight w:val="90"/>
          <w:tblHeader/>
        </w:trPr>
        <w:tc>
          <w:tcPr>
            <w:tcW w:w="489" w:type="dxa"/>
            <w:vMerge w:val="restart"/>
            <w:vAlign w:val="center"/>
          </w:tcPr>
          <w:p w:rsidR="004F0614" w:rsidRDefault="0072722E">
            <w:pPr>
              <w:spacing w:line="440" w:lineRule="exact"/>
              <w:jc w:val="center"/>
              <w:rPr>
                <w:rFonts w:ascii="宋体" w:cs="Times New Roman"/>
              </w:rPr>
            </w:pPr>
            <w:r>
              <w:rPr>
                <w:rFonts w:ascii="宋体" w:hAnsi="宋体" w:cs="宋体" w:hint="eastAsia"/>
              </w:rPr>
              <w:t>序号</w:t>
            </w:r>
          </w:p>
        </w:tc>
        <w:tc>
          <w:tcPr>
            <w:tcW w:w="3016" w:type="dxa"/>
            <w:vMerge w:val="restart"/>
            <w:vAlign w:val="center"/>
          </w:tcPr>
          <w:p w:rsidR="004F0614" w:rsidRDefault="0072722E">
            <w:pPr>
              <w:spacing w:line="440" w:lineRule="exact"/>
              <w:jc w:val="center"/>
              <w:rPr>
                <w:rFonts w:ascii="宋体" w:cs="Times New Roman"/>
              </w:rPr>
            </w:pPr>
            <w:r>
              <w:rPr>
                <w:rFonts w:ascii="宋体" w:hAnsi="宋体" w:cs="宋体" w:hint="eastAsia"/>
              </w:rPr>
              <w:t>检验项目</w:t>
            </w:r>
          </w:p>
        </w:tc>
        <w:tc>
          <w:tcPr>
            <w:tcW w:w="1825" w:type="dxa"/>
            <w:vMerge w:val="restart"/>
            <w:vAlign w:val="center"/>
          </w:tcPr>
          <w:p w:rsidR="004F0614" w:rsidRDefault="0072722E">
            <w:pPr>
              <w:spacing w:line="440" w:lineRule="exact"/>
              <w:jc w:val="center"/>
              <w:rPr>
                <w:rFonts w:ascii="宋体" w:cs="Times New Roman"/>
              </w:rPr>
            </w:pPr>
            <w:r>
              <w:rPr>
                <w:rFonts w:ascii="宋体" w:hAnsi="宋体" w:cs="宋体" w:hint="eastAsia"/>
              </w:rPr>
              <w:t>依据标准</w:t>
            </w:r>
          </w:p>
        </w:tc>
        <w:tc>
          <w:tcPr>
            <w:tcW w:w="2301" w:type="dxa"/>
            <w:vMerge w:val="restart"/>
            <w:vAlign w:val="center"/>
          </w:tcPr>
          <w:p w:rsidR="004F0614" w:rsidRDefault="0072722E">
            <w:pPr>
              <w:spacing w:line="440" w:lineRule="exact"/>
              <w:jc w:val="center"/>
              <w:rPr>
                <w:rFonts w:ascii="宋体" w:cs="Times New Roman"/>
              </w:rPr>
            </w:pPr>
            <w:r>
              <w:rPr>
                <w:rFonts w:ascii="宋体" w:hAnsi="宋体" w:cs="宋体" w:hint="eastAsia"/>
              </w:rPr>
              <w:t>检测方法</w:t>
            </w:r>
          </w:p>
        </w:tc>
        <w:tc>
          <w:tcPr>
            <w:tcW w:w="1827" w:type="dxa"/>
            <w:gridSpan w:val="2"/>
            <w:vAlign w:val="center"/>
          </w:tcPr>
          <w:p w:rsidR="004F0614" w:rsidRDefault="0072722E">
            <w:pPr>
              <w:spacing w:line="440" w:lineRule="exact"/>
              <w:jc w:val="center"/>
              <w:rPr>
                <w:rFonts w:ascii="宋体" w:cs="Times New Roman"/>
              </w:rPr>
            </w:pPr>
            <w:r>
              <w:rPr>
                <w:rFonts w:ascii="宋体" w:hAnsi="宋体" w:cs="宋体" w:hint="eastAsia"/>
              </w:rPr>
              <w:t>重要程度分类</w:t>
            </w:r>
          </w:p>
        </w:tc>
      </w:tr>
      <w:tr w:rsidR="004F0614">
        <w:trPr>
          <w:trHeight w:val="312"/>
          <w:tblHeader/>
        </w:trPr>
        <w:tc>
          <w:tcPr>
            <w:tcW w:w="489" w:type="dxa"/>
            <w:vMerge/>
            <w:vAlign w:val="center"/>
          </w:tcPr>
          <w:p w:rsidR="004F0614" w:rsidRDefault="004F0614">
            <w:pPr>
              <w:spacing w:line="440" w:lineRule="exact"/>
              <w:jc w:val="center"/>
              <w:rPr>
                <w:rFonts w:ascii="宋体" w:cs="Times New Roman"/>
              </w:rPr>
            </w:pPr>
          </w:p>
        </w:tc>
        <w:tc>
          <w:tcPr>
            <w:tcW w:w="3016" w:type="dxa"/>
            <w:vMerge/>
            <w:vAlign w:val="center"/>
          </w:tcPr>
          <w:p w:rsidR="004F0614" w:rsidRDefault="004F0614">
            <w:pPr>
              <w:spacing w:line="440" w:lineRule="exact"/>
              <w:jc w:val="center"/>
              <w:rPr>
                <w:rFonts w:ascii="宋体" w:cs="Times New Roman"/>
              </w:rPr>
            </w:pPr>
          </w:p>
        </w:tc>
        <w:tc>
          <w:tcPr>
            <w:tcW w:w="1825" w:type="dxa"/>
            <w:vMerge/>
            <w:vAlign w:val="center"/>
          </w:tcPr>
          <w:p w:rsidR="004F0614" w:rsidRDefault="004F0614">
            <w:pPr>
              <w:spacing w:line="440" w:lineRule="exact"/>
              <w:jc w:val="center"/>
              <w:rPr>
                <w:rFonts w:ascii="宋体" w:cs="Times New Roman"/>
              </w:rPr>
            </w:pPr>
          </w:p>
        </w:tc>
        <w:tc>
          <w:tcPr>
            <w:tcW w:w="2301" w:type="dxa"/>
            <w:vMerge/>
            <w:vAlign w:val="center"/>
          </w:tcPr>
          <w:p w:rsidR="004F0614" w:rsidRDefault="004F0614">
            <w:pPr>
              <w:spacing w:line="440" w:lineRule="exact"/>
              <w:jc w:val="center"/>
              <w:rPr>
                <w:rFonts w:ascii="宋体" w:cs="Times New Roman"/>
              </w:rPr>
            </w:pPr>
          </w:p>
        </w:tc>
        <w:tc>
          <w:tcPr>
            <w:tcW w:w="900" w:type="dxa"/>
            <w:vAlign w:val="center"/>
          </w:tcPr>
          <w:p w:rsidR="004F0614" w:rsidRDefault="0072722E">
            <w:pPr>
              <w:spacing w:line="440" w:lineRule="exact"/>
              <w:jc w:val="center"/>
              <w:rPr>
                <w:rFonts w:ascii="宋体" w:cs="Times New Roman"/>
              </w:rPr>
            </w:pPr>
            <w:r>
              <w:rPr>
                <w:rFonts w:ascii="宋体" w:hAnsi="宋体" w:cs="宋体"/>
              </w:rPr>
              <w:t>A</w:t>
            </w:r>
            <w:r>
              <w:rPr>
                <w:rFonts w:ascii="宋体" w:hAnsi="宋体" w:cs="宋体" w:hint="eastAsia"/>
              </w:rPr>
              <w:t>类</w:t>
            </w:r>
            <w:r>
              <w:rPr>
                <w:rFonts w:ascii="宋体" w:hAnsi="宋体" w:cs="宋体"/>
              </w:rPr>
              <w:t>a</w:t>
            </w:r>
          </w:p>
        </w:tc>
        <w:tc>
          <w:tcPr>
            <w:tcW w:w="927" w:type="dxa"/>
            <w:vAlign w:val="center"/>
          </w:tcPr>
          <w:p w:rsidR="004F0614" w:rsidRDefault="0072722E">
            <w:pPr>
              <w:spacing w:line="440" w:lineRule="exact"/>
              <w:jc w:val="center"/>
              <w:rPr>
                <w:rFonts w:ascii="宋体" w:cs="Times New Roman"/>
              </w:rPr>
            </w:pPr>
            <w:r>
              <w:rPr>
                <w:rFonts w:ascii="宋体" w:hAnsi="宋体" w:cs="宋体"/>
              </w:rPr>
              <w:t>B</w:t>
            </w:r>
            <w:r>
              <w:rPr>
                <w:rFonts w:ascii="宋体" w:hAnsi="宋体" w:cs="宋体" w:hint="eastAsia"/>
              </w:rPr>
              <w:t>类</w:t>
            </w:r>
            <w:r>
              <w:rPr>
                <w:rFonts w:ascii="宋体" w:hAnsi="宋体" w:cs="宋体"/>
              </w:rPr>
              <w:t>b</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1</w:t>
            </w:r>
          </w:p>
        </w:tc>
        <w:tc>
          <w:tcPr>
            <w:tcW w:w="3016" w:type="dxa"/>
            <w:vAlign w:val="center"/>
          </w:tcPr>
          <w:p w:rsidR="004F0614" w:rsidRDefault="0072722E">
            <w:pPr>
              <w:spacing w:line="440" w:lineRule="exact"/>
              <w:jc w:val="center"/>
              <w:rPr>
                <w:rFonts w:ascii="宋体" w:cs="Times New Roman"/>
              </w:rPr>
            </w:pPr>
            <w:r>
              <w:rPr>
                <w:rFonts w:ascii="宋体" w:hAnsi="宋体" w:cs="宋体" w:hint="eastAsia"/>
              </w:rPr>
              <w:t>挥发性有机化合物（</w:t>
            </w:r>
            <w:r>
              <w:rPr>
                <w:rFonts w:ascii="宋体" w:hAnsi="宋体" w:cs="宋体"/>
              </w:rPr>
              <w:t>VOC</w:t>
            </w:r>
            <w:r>
              <w:rPr>
                <w:rFonts w:ascii="宋体" w:hAnsi="宋体" w:cs="宋体" w:hint="eastAsia"/>
              </w:rPr>
              <w:t>）含量</w:t>
            </w:r>
          </w:p>
        </w:tc>
        <w:tc>
          <w:tcPr>
            <w:tcW w:w="1825" w:type="dxa"/>
            <w:vAlign w:val="center"/>
          </w:tcPr>
          <w:p w:rsidR="004F0614" w:rsidRDefault="0072722E">
            <w:pPr>
              <w:spacing w:line="440" w:lineRule="exact"/>
              <w:jc w:val="center"/>
              <w:rPr>
                <w:rFonts w:ascii="宋体" w:cs="Times New Roman"/>
              </w:rPr>
            </w:pPr>
            <w:r>
              <w:rPr>
                <w:rFonts w:ascii="宋体" w:hAnsi="宋体" w:cs="宋体"/>
              </w:rPr>
              <w:t>GB 24408-2009</w:t>
            </w:r>
          </w:p>
        </w:tc>
        <w:tc>
          <w:tcPr>
            <w:tcW w:w="2301" w:type="dxa"/>
            <w:vAlign w:val="center"/>
          </w:tcPr>
          <w:p w:rsidR="004F0614" w:rsidRDefault="0072722E">
            <w:pPr>
              <w:spacing w:line="440" w:lineRule="exact"/>
              <w:jc w:val="center"/>
              <w:rPr>
                <w:rFonts w:ascii="宋体" w:cs="Times New Roman"/>
              </w:rPr>
            </w:pPr>
            <w:r>
              <w:rPr>
                <w:rFonts w:ascii="宋体" w:hAnsi="宋体" w:cs="宋体"/>
              </w:rPr>
              <w:t>GB 24408</w:t>
            </w:r>
            <w:r>
              <w:rPr>
                <w:rFonts w:ascii="宋体" w:hAnsi="宋体" w:cs="宋体" w:hint="eastAsia"/>
              </w:rPr>
              <w:t>附录</w:t>
            </w:r>
            <w:r>
              <w:rPr>
                <w:rFonts w:ascii="宋体" w:hAnsi="宋体" w:cs="宋体"/>
              </w:rPr>
              <w:t>A</w:t>
            </w:r>
            <w:r>
              <w:rPr>
                <w:rFonts w:ascii="宋体" w:hAnsi="宋体" w:cs="宋体" w:hint="eastAsia"/>
              </w:rPr>
              <w:t>附录</w:t>
            </w:r>
            <w:r>
              <w:rPr>
                <w:rFonts w:ascii="宋体" w:hAnsi="宋体" w:cs="宋体"/>
              </w:rPr>
              <w:t>B</w:t>
            </w:r>
          </w:p>
        </w:tc>
        <w:tc>
          <w:tcPr>
            <w:tcW w:w="900" w:type="dxa"/>
            <w:vAlign w:val="center"/>
          </w:tcPr>
          <w:p w:rsidR="004F0614" w:rsidRDefault="0072722E">
            <w:pPr>
              <w:spacing w:line="440" w:lineRule="exact"/>
              <w:jc w:val="center"/>
              <w:rPr>
                <w:rFonts w:ascii="宋体" w:cs="Times New Roman"/>
              </w:rPr>
            </w:pPr>
            <w:r>
              <w:rPr>
                <w:rFonts w:ascii="宋体" w:hAnsi="宋体" w:cs="宋体" w:hint="eastAsia"/>
              </w:rPr>
              <w:t>●</w:t>
            </w:r>
          </w:p>
        </w:tc>
        <w:tc>
          <w:tcPr>
            <w:tcW w:w="927" w:type="dxa"/>
            <w:vAlign w:val="center"/>
          </w:tcPr>
          <w:p w:rsidR="004F0614" w:rsidRDefault="004F0614">
            <w:pPr>
              <w:spacing w:line="440" w:lineRule="exact"/>
              <w:jc w:val="center"/>
              <w:rPr>
                <w:rFonts w:ascii="宋体" w:cs="Times New Roman"/>
              </w:rPr>
            </w:pP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2</w:t>
            </w:r>
          </w:p>
        </w:tc>
        <w:tc>
          <w:tcPr>
            <w:tcW w:w="3016" w:type="dxa"/>
            <w:vAlign w:val="center"/>
          </w:tcPr>
          <w:p w:rsidR="004F0614" w:rsidRDefault="0072722E">
            <w:pPr>
              <w:spacing w:line="440" w:lineRule="exact"/>
              <w:jc w:val="center"/>
              <w:rPr>
                <w:rFonts w:ascii="宋体" w:cs="Times New Roman"/>
              </w:rPr>
            </w:pPr>
            <w:r>
              <w:rPr>
                <w:rFonts w:ascii="宋体" w:hAnsi="宋体" w:cs="宋体" w:hint="eastAsia"/>
              </w:rPr>
              <w:t>游离甲醛含量</w:t>
            </w:r>
          </w:p>
        </w:tc>
        <w:tc>
          <w:tcPr>
            <w:tcW w:w="1825" w:type="dxa"/>
            <w:vAlign w:val="center"/>
          </w:tcPr>
          <w:p w:rsidR="004F0614" w:rsidRDefault="0072722E">
            <w:pPr>
              <w:spacing w:line="440" w:lineRule="exact"/>
              <w:jc w:val="center"/>
              <w:rPr>
                <w:rFonts w:ascii="宋体" w:cs="Times New Roman"/>
              </w:rPr>
            </w:pPr>
            <w:r>
              <w:rPr>
                <w:rFonts w:ascii="宋体" w:hAnsi="宋体" w:cs="宋体"/>
              </w:rPr>
              <w:t>GB 24408-2009</w:t>
            </w:r>
          </w:p>
        </w:tc>
        <w:tc>
          <w:tcPr>
            <w:tcW w:w="2301" w:type="dxa"/>
            <w:vAlign w:val="center"/>
          </w:tcPr>
          <w:p w:rsidR="004F0614" w:rsidRDefault="0072722E">
            <w:pPr>
              <w:spacing w:line="440" w:lineRule="exact"/>
              <w:jc w:val="center"/>
              <w:rPr>
                <w:rFonts w:ascii="宋体" w:cs="Times New Roman"/>
              </w:rPr>
            </w:pPr>
            <w:r>
              <w:rPr>
                <w:rFonts w:ascii="宋体" w:hAnsi="宋体" w:cs="宋体"/>
              </w:rPr>
              <w:t>GB/T23993-2009</w:t>
            </w:r>
          </w:p>
        </w:tc>
        <w:tc>
          <w:tcPr>
            <w:tcW w:w="900" w:type="dxa"/>
            <w:vAlign w:val="center"/>
          </w:tcPr>
          <w:p w:rsidR="004F0614" w:rsidRDefault="0072722E">
            <w:pPr>
              <w:spacing w:line="440" w:lineRule="exact"/>
              <w:jc w:val="center"/>
              <w:rPr>
                <w:rFonts w:ascii="宋体" w:cs="Times New Roman"/>
              </w:rPr>
            </w:pPr>
            <w:r>
              <w:rPr>
                <w:rFonts w:ascii="宋体" w:hAnsi="宋体" w:cs="宋体" w:hint="eastAsia"/>
              </w:rPr>
              <w:t>●</w:t>
            </w:r>
          </w:p>
        </w:tc>
        <w:tc>
          <w:tcPr>
            <w:tcW w:w="927" w:type="dxa"/>
            <w:vAlign w:val="center"/>
          </w:tcPr>
          <w:p w:rsidR="004F0614" w:rsidRDefault="004F0614">
            <w:pPr>
              <w:spacing w:line="440" w:lineRule="exact"/>
              <w:jc w:val="center"/>
              <w:rPr>
                <w:rFonts w:ascii="宋体" w:cs="Times New Roman"/>
              </w:rPr>
            </w:pP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3</w:t>
            </w:r>
          </w:p>
        </w:tc>
        <w:tc>
          <w:tcPr>
            <w:tcW w:w="3016" w:type="dxa"/>
            <w:vAlign w:val="center"/>
          </w:tcPr>
          <w:p w:rsidR="004F0614" w:rsidRDefault="0072722E">
            <w:pPr>
              <w:spacing w:line="440" w:lineRule="exact"/>
              <w:jc w:val="center"/>
              <w:rPr>
                <w:rFonts w:ascii="宋体" w:cs="Times New Roman"/>
              </w:rPr>
            </w:pPr>
            <w:r>
              <w:rPr>
                <w:rFonts w:ascii="宋体" w:hAnsi="宋体" w:cs="宋体" w:hint="eastAsia"/>
              </w:rPr>
              <w:t>低温稳定性</w:t>
            </w:r>
          </w:p>
        </w:tc>
        <w:tc>
          <w:tcPr>
            <w:tcW w:w="1825" w:type="dxa"/>
            <w:vAlign w:val="center"/>
          </w:tcPr>
          <w:p w:rsidR="004F0614" w:rsidRDefault="0072722E">
            <w:pPr>
              <w:spacing w:line="440" w:lineRule="exact"/>
              <w:jc w:val="center"/>
              <w:rPr>
                <w:rFonts w:ascii="宋体" w:cs="Times New Roman"/>
              </w:rPr>
            </w:pPr>
            <w:r>
              <w:rPr>
                <w:rFonts w:ascii="宋体" w:hAnsi="宋体" w:cs="宋体"/>
              </w:rPr>
              <w:t>GB/T 9755-2014</w:t>
            </w:r>
          </w:p>
        </w:tc>
        <w:tc>
          <w:tcPr>
            <w:tcW w:w="2301" w:type="dxa"/>
            <w:vAlign w:val="center"/>
          </w:tcPr>
          <w:p w:rsidR="004F0614" w:rsidRDefault="0072722E">
            <w:pPr>
              <w:spacing w:line="440" w:lineRule="exact"/>
              <w:jc w:val="center"/>
              <w:rPr>
                <w:rFonts w:ascii="宋体" w:cs="Times New Roman"/>
              </w:rPr>
            </w:pPr>
            <w:r>
              <w:rPr>
                <w:rFonts w:ascii="宋体" w:hAnsi="宋体" w:cs="宋体"/>
              </w:rPr>
              <w:t xml:space="preserve">GB/T </w:t>
            </w:r>
            <w:r>
              <w:rPr>
                <w:rFonts w:ascii="宋体" w:hAnsi="宋体" w:cs="宋体"/>
              </w:rPr>
              <w:t>9268-2008</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4</w:t>
            </w:r>
          </w:p>
        </w:tc>
        <w:tc>
          <w:tcPr>
            <w:tcW w:w="3016" w:type="dxa"/>
            <w:vAlign w:val="center"/>
          </w:tcPr>
          <w:p w:rsidR="004F0614" w:rsidRDefault="0072722E">
            <w:pPr>
              <w:spacing w:line="440" w:lineRule="exact"/>
              <w:jc w:val="center"/>
              <w:rPr>
                <w:rFonts w:ascii="宋体" w:cs="Times New Roman"/>
              </w:rPr>
            </w:pPr>
            <w:r>
              <w:rPr>
                <w:rFonts w:ascii="宋体" w:hAnsi="宋体" w:cs="宋体" w:hint="eastAsia"/>
              </w:rPr>
              <w:t>对比率</w:t>
            </w:r>
          </w:p>
        </w:tc>
        <w:tc>
          <w:tcPr>
            <w:tcW w:w="1825" w:type="dxa"/>
            <w:vAlign w:val="center"/>
          </w:tcPr>
          <w:p w:rsidR="004F0614" w:rsidRDefault="0072722E">
            <w:pPr>
              <w:spacing w:line="440" w:lineRule="exact"/>
              <w:jc w:val="center"/>
              <w:rPr>
                <w:rFonts w:ascii="宋体" w:cs="Times New Roman"/>
              </w:rPr>
            </w:pPr>
            <w:r>
              <w:rPr>
                <w:rFonts w:ascii="宋体" w:hAnsi="宋体" w:cs="宋体"/>
              </w:rPr>
              <w:t>GB/T 9755-2014</w:t>
            </w:r>
          </w:p>
        </w:tc>
        <w:tc>
          <w:tcPr>
            <w:tcW w:w="2301" w:type="dxa"/>
            <w:vAlign w:val="center"/>
          </w:tcPr>
          <w:p w:rsidR="004F0614" w:rsidRDefault="0072722E">
            <w:pPr>
              <w:spacing w:line="440" w:lineRule="exact"/>
              <w:jc w:val="center"/>
              <w:rPr>
                <w:rFonts w:ascii="宋体" w:cs="Times New Roman"/>
              </w:rPr>
            </w:pPr>
            <w:r>
              <w:rPr>
                <w:rFonts w:ascii="宋体" w:hAnsi="宋体" w:cs="宋体"/>
              </w:rPr>
              <w:t>GB/T 23981-2009</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5</w:t>
            </w:r>
          </w:p>
        </w:tc>
        <w:tc>
          <w:tcPr>
            <w:tcW w:w="3016" w:type="dxa"/>
            <w:vAlign w:val="center"/>
          </w:tcPr>
          <w:p w:rsidR="004F0614" w:rsidRDefault="0072722E">
            <w:pPr>
              <w:spacing w:line="440" w:lineRule="exact"/>
              <w:jc w:val="center"/>
              <w:rPr>
                <w:rFonts w:ascii="宋体" w:cs="Times New Roman"/>
              </w:rPr>
            </w:pPr>
            <w:r>
              <w:rPr>
                <w:rFonts w:ascii="宋体" w:hAnsi="宋体" w:cs="宋体" w:hint="eastAsia"/>
              </w:rPr>
              <w:t>耐水性</w:t>
            </w:r>
          </w:p>
        </w:tc>
        <w:tc>
          <w:tcPr>
            <w:tcW w:w="1825" w:type="dxa"/>
            <w:vAlign w:val="center"/>
          </w:tcPr>
          <w:p w:rsidR="004F0614" w:rsidRDefault="0072722E">
            <w:pPr>
              <w:spacing w:line="440" w:lineRule="exact"/>
              <w:jc w:val="center"/>
              <w:rPr>
                <w:rFonts w:ascii="宋体" w:cs="Times New Roman"/>
              </w:rPr>
            </w:pPr>
            <w:r>
              <w:rPr>
                <w:rFonts w:ascii="宋体" w:hAnsi="宋体" w:cs="宋体"/>
              </w:rPr>
              <w:t>GB/T 9755-2014</w:t>
            </w:r>
          </w:p>
        </w:tc>
        <w:tc>
          <w:tcPr>
            <w:tcW w:w="2301" w:type="dxa"/>
            <w:vAlign w:val="center"/>
          </w:tcPr>
          <w:p w:rsidR="004F0614" w:rsidRDefault="0072722E">
            <w:pPr>
              <w:spacing w:line="440" w:lineRule="exact"/>
              <w:jc w:val="center"/>
              <w:rPr>
                <w:rFonts w:ascii="宋体" w:cs="Times New Roman"/>
              </w:rPr>
            </w:pPr>
            <w:r>
              <w:rPr>
                <w:rFonts w:ascii="宋体" w:hAnsi="宋体" w:cs="宋体"/>
              </w:rPr>
              <w:t>GB/T 1733-1993</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6</w:t>
            </w:r>
          </w:p>
        </w:tc>
        <w:tc>
          <w:tcPr>
            <w:tcW w:w="3016" w:type="dxa"/>
            <w:vAlign w:val="center"/>
          </w:tcPr>
          <w:p w:rsidR="004F0614" w:rsidRDefault="0072722E">
            <w:pPr>
              <w:spacing w:line="440" w:lineRule="exact"/>
              <w:jc w:val="center"/>
              <w:rPr>
                <w:rFonts w:ascii="宋体" w:cs="Times New Roman"/>
              </w:rPr>
            </w:pPr>
            <w:r>
              <w:rPr>
                <w:rFonts w:ascii="宋体" w:hAnsi="宋体" w:cs="宋体" w:hint="eastAsia"/>
              </w:rPr>
              <w:t>耐碱性</w:t>
            </w:r>
          </w:p>
        </w:tc>
        <w:tc>
          <w:tcPr>
            <w:tcW w:w="1825" w:type="dxa"/>
            <w:vAlign w:val="center"/>
          </w:tcPr>
          <w:p w:rsidR="004F0614" w:rsidRDefault="0072722E">
            <w:pPr>
              <w:spacing w:line="440" w:lineRule="exact"/>
              <w:jc w:val="center"/>
              <w:rPr>
                <w:rFonts w:ascii="宋体" w:cs="Times New Roman"/>
              </w:rPr>
            </w:pPr>
            <w:r>
              <w:rPr>
                <w:rFonts w:ascii="宋体" w:hAnsi="宋体" w:cs="宋体"/>
              </w:rPr>
              <w:t>GB/T 9755-2014</w:t>
            </w:r>
          </w:p>
        </w:tc>
        <w:tc>
          <w:tcPr>
            <w:tcW w:w="2301" w:type="dxa"/>
            <w:vAlign w:val="center"/>
          </w:tcPr>
          <w:p w:rsidR="004F0614" w:rsidRDefault="0072722E">
            <w:pPr>
              <w:spacing w:line="440" w:lineRule="exact"/>
              <w:jc w:val="center"/>
              <w:rPr>
                <w:rFonts w:ascii="宋体" w:cs="Times New Roman"/>
              </w:rPr>
            </w:pPr>
            <w:r>
              <w:rPr>
                <w:rFonts w:ascii="宋体" w:hAnsi="宋体" w:cs="宋体"/>
              </w:rPr>
              <w:t>GB/T 9755-2014</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7</w:t>
            </w:r>
          </w:p>
        </w:tc>
        <w:tc>
          <w:tcPr>
            <w:tcW w:w="3016" w:type="dxa"/>
            <w:vAlign w:val="center"/>
          </w:tcPr>
          <w:p w:rsidR="004F0614" w:rsidRDefault="0072722E">
            <w:pPr>
              <w:spacing w:line="440" w:lineRule="exact"/>
              <w:jc w:val="center"/>
              <w:rPr>
                <w:rFonts w:ascii="宋体" w:cs="Times New Roman"/>
              </w:rPr>
            </w:pPr>
            <w:r>
              <w:rPr>
                <w:rFonts w:ascii="宋体" w:hAnsi="宋体" w:cs="宋体" w:hint="eastAsia"/>
              </w:rPr>
              <w:t>耐洗刷性</w:t>
            </w:r>
          </w:p>
        </w:tc>
        <w:tc>
          <w:tcPr>
            <w:tcW w:w="1825" w:type="dxa"/>
            <w:vAlign w:val="center"/>
          </w:tcPr>
          <w:p w:rsidR="004F0614" w:rsidRDefault="0072722E">
            <w:pPr>
              <w:spacing w:line="440" w:lineRule="exact"/>
              <w:jc w:val="center"/>
              <w:rPr>
                <w:rFonts w:ascii="宋体" w:cs="Times New Roman"/>
              </w:rPr>
            </w:pPr>
            <w:r>
              <w:rPr>
                <w:rFonts w:ascii="宋体" w:hAnsi="宋体" w:cs="宋体"/>
              </w:rPr>
              <w:t>GB/T 9755-2014</w:t>
            </w:r>
          </w:p>
        </w:tc>
        <w:tc>
          <w:tcPr>
            <w:tcW w:w="2301" w:type="dxa"/>
            <w:vAlign w:val="center"/>
          </w:tcPr>
          <w:p w:rsidR="004F0614" w:rsidRDefault="0072722E">
            <w:pPr>
              <w:spacing w:line="440" w:lineRule="exact"/>
              <w:jc w:val="center"/>
              <w:rPr>
                <w:rFonts w:ascii="宋体" w:cs="Times New Roman"/>
              </w:rPr>
            </w:pPr>
            <w:r>
              <w:rPr>
                <w:rFonts w:ascii="宋体" w:hAnsi="宋体" w:cs="宋体"/>
              </w:rPr>
              <w:t>GB/T 9755-2014</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489" w:type="dxa"/>
            <w:vAlign w:val="center"/>
          </w:tcPr>
          <w:p w:rsidR="004F0614" w:rsidRDefault="0072722E">
            <w:pPr>
              <w:spacing w:line="440" w:lineRule="exact"/>
              <w:jc w:val="center"/>
              <w:rPr>
                <w:rFonts w:ascii="宋体" w:cs="Times New Roman"/>
              </w:rPr>
            </w:pPr>
            <w:r>
              <w:rPr>
                <w:rFonts w:ascii="宋体" w:hAnsi="宋体" w:cs="宋体"/>
              </w:rPr>
              <w:t>8</w:t>
            </w:r>
          </w:p>
        </w:tc>
        <w:tc>
          <w:tcPr>
            <w:tcW w:w="3016" w:type="dxa"/>
            <w:vAlign w:val="center"/>
          </w:tcPr>
          <w:p w:rsidR="004F0614" w:rsidRDefault="0072722E">
            <w:pPr>
              <w:spacing w:line="440" w:lineRule="exact"/>
              <w:jc w:val="center"/>
              <w:rPr>
                <w:rFonts w:ascii="宋体" w:cs="Times New Roman"/>
              </w:rPr>
            </w:pPr>
            <w:r>
              <w:rPr>
                <w:rFonts w:ascii="宋体" w:hAnsi="宋体" w:cs="宋体" w:hint="eastAsia"/>
              </w:rPr>
              <w:t>干燥时间</w:t>
            </w:r>
          </w:p>
        </w:tc>
        <w:tc>
          <w:tcPr>
            <w:tcW w:w="1825" w:type="dxa"/>
            <w:vAlign w:val="center"/>
          </w:tcPr>
          <w:p w:rsidR="004F0614" w:rsidRDefault="0072722E">
            <w:pPr>
              <w:spacing w:line="440" w:lineRule="exact"/>
              <w:jc w:val="center"/>
              <w:rPr>
                <w:rFonts w:ascii="宋体" w:cs="Times New Roman"/>
              </w:rPr>
            </w:pPr>
            <w:r>
              <w:rPr>
                <w:rFonts w:ascii="宋体" w:hAnsi="宋体" w:cs="宋体"/>
              </w:rPr>
              <w:t>GB/T 9755-2014</w:t>
            </w:r>
          </w:p>
        </w:tc>
        <w:tc>
          <w:tcPr>
            <w:tcW w:w="2301" w:type="dxa"/>
            <w:vAlign w:val="center"/>
          </w:tcPr>
          <w:p w:rsidR="004F0614" w:rsidRDefault="0072722E">
            <w:pPr>
              <w:spacing w:line="440" w:lineRule="exact"/>
              <w:jc w:val="center"/>
              <w:rPr>
                <w:rFonts w:ascii="宋体" w:cs="Times New Roman"/>
              </w:rPr>
            </w:pPr>
            <w:r>
              <w:rPr>
                <w:rFonts w:ascii="宋体" w:hAnsi="宋体" w:cs="宋体"/>
              </w:rPr>
              <w:t>GB/T 1728-1979</w:t>
            </w:r>
          </w:p>
        </w:tc>
        <w:tc>
          <w:tcPr>
            <w:tcW w:w="900" w:type="dxa"/>
            <w:vAlign w:val="center"/>
          </w:tcPr>
          <w:p w:rsidR="004F0614" w:rsidRDefault="004F0614">
            <w:pPr>
              <w:spacing w:line="440" w:lineRule="exact"/>
              <w:jc w:val="center"/>
              <w:rPr>
                <w:rFonts w:ascii="宋体" w:cs="Times New Roman"/>
              </w:rPr>
            </w:pPr>
          </w:p>
        </w:tc>
        <w:tc>
          <w:tcPr>
            <w:tcW w:w="927" w:type="dxa"/>
            <w:vAlign w:val="center"/>
          </w:tcPr>
          <w:p w:rsidR="004F0614" w:rsidRDefault="0072722E">
            <w:pPr>
              <w:spacing w:line="440" w:lineRule="exact"/>
              <w:jc w:val="center"/>
              <w:rPr>
                <w:rFonts w:ascii="宋体" w:cs="Times New Roman"/>
              </w:rPr>
            </w:pPr>
            <w:r>
              <w:rPr>
                <w:rFonts w:ascii="宋体" w:hAnsi="宋体" w:cs="宋体" w:hint="eastAsia"/>
              </w:rPr>
              <w:t>●</w:t>
            </w:r>
          </w:p>
        </w:tc>
      </w:tr>
      <w:tr w:rsidR="004F0614">
        <w:trPr>
          <w:trHeight w:val="144"/>
        </w:trPr>
        <w:tc>
          <w:tcPr>
            <w:tcW w:w="9458" w:type="dxa"/>
            <w:gridSpan w:val="6"/>
            <w:vAlign w:val="center"/>
          </w:tcPr>
          <w:p w:rsidR="004F0614" w:rsidRDefault="0072722E">
            <w:pPr>
              <w:adjustRightInd w:val="0"/>
              <w:snapToGrid w:val="0"/>
              <w:jc w:val="left"/>
              <w:rPr>
                <w:rFonts w:ascii="仿宋_GB2312" w:eastAsia="仿宋_GB2312" w:hAnsi="宋体" w:cs="Times New Roman"/>
                <w:color w:val="000000"/>
              </w:rPr>
            </w:pPr>
            <w:r>
              <w:rPr>
                <w:rFonts w:ascii="仿宋_GB2312" w:eastAsia="仿宋_GB2312" w:hAnsi="宋体" w:cs="仿宋_GB2312"/>
                <w:color w:val="000000"/>
              </w:rPr>
              <w:t xml:space="preserve">a </w:t>
            </w:r>
            <w:r>
              <w:rPr>
                <w:rFonts w:ascii="仿宋_GB2312" w:eastAsia="仿宋_GB2312" w:hAnsi="宋体" w:cs="仿宋_GB2312" w:hint="eastAsia"/>
                <w:color w:val="000000"/>
              </w:rPr>
              <w:t>极重要质量项目。</w:t>
            </w:r>
          </w:p>
          <w:p w:rsidR="004F0614" w:rsidRDefault="0072722E">
            <w:pPr>
              <w:adjustRightInd w:val="0"/>
              <w:snapToGrid w:val="0"/>
              <w:jc w:val="left"/>
              <w:rPr>
                <w:rFonts w:ascii="宋体" w:cs="Times New Roman"/>
              </w:rPr>
            </w:pPr>
            <w:r>
              <w:rPr>
                <w:rFonts w:ascii="仿宋_GB2312" w:eastAsia="仿宋_GB2312" w:hAnsi="宋体" w:cs="仿宋_GB2312"/>
                <w:color w:val="000000"/>
              </w:rPr>
              <w:t xml:space="preserve">b </w:t>
            </w:r>
            <w:r>
              <w:rPr>
                <w:rFonts w:ascii="仿宋_GB2312" w:eastAsia="仿宋_GB2312" w:hAnsi="宋体" w:cs="仿宋_GB2312" w:hint="eastAsia"/>
                <w:color w:val="000000"/>
              </w:rPr>
              <w:t>重要质量项目。</w:t>
            </w:r>
          </w:p>
        </w:tc>
      </w:tr>
    </w:tbl>
    <w:p w:rsidR="004F0614" w:rsidRDefault="0072722E">
      <w:pPr>
        <w:adjustRightInd w:val="0"/>
        <w:snapToGrid w:val="0"/>
        <w:jc w:val="left"/>
        <w:rPr>
          <w:rFonts w:ascii="仿宋_GB2312" w:eastAsia="仿宋_GB2312" w:hAnsi="宋体" w:cs="Times New Roman"/>
          <w:color w:val="000000"/>
        </w:rPr>
      </w:pPr>
      <w:r>
        <w:rPr>
          <w:rFonts w:ascii="仿宋_GB2312" w:eastAsia="仿宋_GB2312" w:hAnsi="宋体" w:cs="仿宋_GB2312" w:hint="eastAsia"/>
          <w:color w:val="000000"/>
        </w:rPr>
        <w:t>注</w:t>
      </w:r>
      <w:r>
        <w:rPr>
          <w:rFonts w:ascii="仿宋_GB2312" w:eastAsia="仿宋_GB2312" w:hAnsi="宋体" w:cs="仿宋_GB2312"/>
          <w:color w:val="000000"/>
        </w:rPr>
        <w:t>1</w:t>
      </w:r>
      <w:r>
        <w:rPr>
          <w:rFonts w:ascii="仿宋_GB2312" w:eastAsia="仿宋_GB2312" w:hAnsi="宋体" w:cs="仿宋_GB2312" w:hint="eastAsia"/>
          <w:color w:val="000000"/>
        </w:rPr>
        <w:t>：极重要质量项目是指直接涉及人体健康、使用安全的指标；重要质量项目是指产品涉及环保、能效、关键性能或特征值的指标。</w:t>
      </w:r>
    </w:p>
    <w:p w:rsidR="004F0614" w:rsidRDefault="0072722E">
      <w:pPr>
        <w:adjustRightInd w:val="0"/>
        <w:snapToGrid w:val="0"/>
        <w:rPr>
          <w:rFonts w:ascii="仿宋_GB2312" w:eastAsia="仿宋_GB2312" w:hAnsi="宋体" w:cs="Times New Roman"/>
          <w:color w:val="000000"/>
        </w:rPr>
      </w:pPr>
      <w:r>
        <w:rPr>
          <w:rFonts w:ascii="仿宋_GB2312" w:eastAsia="仿宋_GB2312" w:hAnsi="宋体" w:cs="仿宋_GB2312" w:hint="eastAsia"/>
          <w:color w:val="000000"/>
        </w:rPr>
        <w:t>注</w:t>
      </w:r>
      <w:r>
        <w:rPr>
          <w:rFonts w:ascii="仿宋_GB2312" w:eastAsia="仿宋_GB2312" w:hAnsi="宋体" w:cs="仿宋_GB2312"/>
          <w:color w:val="000000"/>
        </w:rPr>
        <w:t>2</w:t>
      </w:r>
      <w:r>
        <w:rPr>
          <w:rFonts w:ascii="仿宋_GB2312" w:eastAsia="仿宋_GB2312" w:hAnsi="宋体" w:cs="仿宋_GB2312" w:hint="eastAsia"/>
          <w:color w:val="000000"/>
        </w:rPr>
        <w:t>：表</w:t>
      </w:r>
      <w:r>
        <w:rPr>
          <w:rFonts w:ascii="仿宋_GB2312" w:eastAsia="仿宋_GB2312" w:hAnsi="宋体" w:cs="仿宋_GB2312" w:hint="eastAsia"/>
          <w:color w:val="000000"/>
        </w:rPr>
        <w:t>6</w:t>
      </w:r>
      <w:r>
        <w:rPr>
          <w:rFonts w:ascii="仿宋_GB2312" w:eastAsia="仿宋_GB2312" w:hAnsi="宋体" w:cs="仿宋_GB2312" w:hint="eastAsia"/>
          <w:color w:val="000000"/>
        </w:rPr>
        <w:t>所列检验项目是有关法律法规、标准等规定的，重点涉及健康、安全、节能、环保以及消费者，有关组织反映有质量问题的重要项目。</w:t>
      </w:r>
    </w:p>
    <w:p w:rsidR="004F0614" w:rsidRDefault="004F0614">
      <w:pPr>
        <w:adjustRightInd w:val="0"/>
        <w:snapToGrid w:val="0"/>
        <w:ind w:firstLineChars="200" w:firstLine="420"/>
        <w:rPr>
          <w:rFonts w:ascii="仿宋_GB2312" w:eastAsia="仿宋_GB2312" w:hAnsi="宋体" w:cs="Times New Roman"/>
          <w:color w:val="000000"/>
        </w:rPr>
      </w:pPr>
    </w:p>
    <w:p w:rsidR="004F0614" w:rsidRDefault="0072722E">
      <w:pPr>
        <w:adjustRightInd w:val="0"/>
        <w:snapToGrid w:val="0"/>
        <w:ind w:firstLineChars="200" w:firstLine="420"/>
        <w:rPr>
          <w:rFonts w:ascii="仿宋_GB2312" w:eastAsia="仿宋_GB2312" w:hAnsi="宋体" w:cs="Times New Roman"/>
          <w:color w:val="000000"/>
        </w:rPr>
      </w:pPr>
      <w:r>
        <w:rPr>
          <w:rFonts w:ascii="仿宋_GB2312" w:eastAsia="仿宋_GB2312" w:hAnsi="宋体" w:cs="仿宋_GB2312" w:hint="eastAsia"/>
          <w:color w:val="000000"/>
        </w:rPr>
        <w:t>注</w:t>
      </w:r>
      <w:r>
        <w:rPr>
          <w:rFonts w:ascii="仿宋_GB2312" w:eastAsia="仿宋_GB2312" w:hAnsi="宋体" w:cs="仿宋_GB2312"/>
          <w:color w:val="000000"/>
        </w:rPr>
        <w:t>:</w:t>
      </w:r>
      <w:r>
        <w:rPr>
          <w:rFonts w:ascii="仿宋_GB2312" w:eastAsia="仿宋_GB2312" w:hAnsi="宋体" w:cs="仿宋_GB2312" w:hint="eastAsia"/>
          <w:color w:val="000000"/>
        </w:rPr>
        <w:t>本细则的规定中，检验机构在检验过程中对检验结果进行复检所采用的样品，应是抽取的检验样品，不能采用备用样品。备用样品仅是指被抽查企业或者经过确认了样品的生产企业对检验结果提出异议，需要对不合格项目进行复检时，采用的备用样品。</w:t>
      </w:r>
    </w:p>
    <w:p w:rsidR="004F0614" w:rsidRDefault="004F0614" w:rsidP="0072722E">
      <w:pPr>
        <w:adjustRightInd w:val="0"/>
        <w:snapToGrid w:val="0"/>
        <w:spacing w:line="360" w:lineRule="auto"/>
        <w:ind w:firstLineChars="196" w:firstLine="549"/>
        <w:rPr>
          <w:rFonts w:ascii="仿宋_GB2312" w:eastAsia="仿宋_GB2312" w:cs="Times New Roman"/>
          <w:sz w:val="28"/>
          <w:szCs w:val="28"/>
        </w:rPr>
      </w:pP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6.2</w:t>
      </w:r>
      <w:r>
        <w:rPr>
          <w:rFonts w:ascii="仿宋_GB2312" w:eastAsia="仿宋_GB2312" w:cs="仿宋_GB2312" w:hint="eastAsia"/>
          <w:sz w:val="28"/>
          <w:szCs w:val="28"/>
        </w:rPr>
        <w:t>检验应注意的问题</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若被检产品明示的质量要求高于本细则中检验项目依据的标准要求时，应按被检产品明示的质量要求判定。</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若被检产品明示的质量要求低于本细则中检验项目依据的强制性标准要求时，应按照强制性标准要求判定。</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若被检产品明示的质量要求低于或包含本细则中检验项目依据的推荐性标准要求时，应以被检产品明示的质量要求判定。</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若被检产品明示的质量要求缺少本细则中检验项目依据的强制性标准要</w:t>
      </w:r>
      <w:r>
        <w:rPr>
          <w:rFonts w:ascii="仿宋_GB2312" w:eastAsia="仿宋_GB2312" w:cs="仿宋_GB2312" w:hint="eastAsia"/>
          <w:sz w:val="28"/>
          <w:szCs w:val="28"/>
        </w:rPr>
        <w:lastRenderedPageBreak/>
        <w:t>求时，应按照强制性标准要求判定。</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若被检产品明示的质量要求缺少本细则中检验项目依据的推荐性标准要求时，该项目不参与判定，但应在检验报告备注中进行说明。</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7</w:t>
      </w:r>
      <w:r>
        <w:rPr>
          <w:rFonts w:ascii="仿宋_GB2312" w:eastAsia="仿宋_GB2312" w:cs="仿宋_GB2312" w:hint="eastAsia"/>
          <w:sz w:val="28"/>
          <w:szCs w:val="28"/>
        </w:rPr>
        <w:t>判定原则</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原则：经检验，检验项目全部合格，判定为被抽查产品合格；检验项目中任一项或一项以上不合格，判定为被抽查产品不合格。</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结论用语：</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经抽样检验，所检项目符合</w:t>
      </w:r>
      <w:r>
        <w:rPr>
          <w:rFonts w:ascii="仿宋_GB2312" w:eastAsia="仿宋_GB2312" w:cs="仿宋_GB2312"/>
          <w:sz w:val="28"/>
          <w:szCs w:val="28"/>
        </w:rPr>
        <w:t>**</w:t>
      </w:r>
      <w:r>
        <w:rPr>
          <w:rFonts w:ascii="仿宋_GB2312" w:eastAsia="仿宋_GB2312" w:cs="仿宋_GB2312" w:hint="eastAsia"/>
          <w:sz w:val="28"/>
          <w:szCs w:val="28"/>
        </w:rPr>
        <w:t>标准要求，依据《大连金普新区内外墙涂料产品质量监督抽查实施细则》，判定为合格。</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经抽样检验，</w:t>
      </w:r>
      <w:r>
        <w:rPr>
          <w:rFonts w:ascii="仿宋_GB2312" w:eastAsia="仿宋_GB2312" w:cs="仿宋_GB2312"/>
          <w:sz w:val="28"/>
          <w:szCs w:val="28"/>
        </w:rPr>
        <w:t>**</w:t>
      </w:r>
      <w:r>
        <w:rPr>
          <w:rFonts w:ascii="仿宋_GB2312" w:eastAsia="仿宋_GB2312" w:cs="仿宋_GB2312" w:hint="eastAsia"/>
          <w:sz w:val="28"/>
          <w:szCs w:val="28"/>
        </w:rPr>
        <w:t>项目不符合</w:t>
      </w:r>
      <w:r>
        <w:rPr>
          <w:rFonts w:ascii="仿宋_GB2312" w:eastAsia="仿宋_GB2312" w:cs="仿宋_GB2312"/>
          <w:sz w:val="28"/>
          <w:szCs w:val="28"/>
        </w:rPr>
        <w:t>**</w:t>
      </w:r>
      <w:r>
        <w:rPr>
          <w:rFonts w:ascii="仿宋_GB2312" w:eastAsia="仿宋_GB2312" w:cs="仿宋_GB2312" w:hint="eastAsia"/>
          <w:sz w:val="28"/>
          <w:szCs w:val="28"/>
        </w:rPr>
        <w:t>标准要求，依据《大连金普新区内外墙涂料产品质量监督抽查实施细则》，判定为不合格。</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经抽样检验，</w:t>
      </w:r>
      <w:r>
        <w:rPr>
          <w:rFonts w:ascii="仿宋_GB2312" w:eastAsia="仿宋_GB2312" w:cs="仿宋_GB2312"/>
          <w:sz w:val="28"/>
          <w:szCs w:val="28"/>
        </w:rPr>
        <w:t>**</w:t>
      </w:r>
      <w:r>
        <w:rPr>
          <w:rFonts w:ascii="仿宋_GB2312" w:eastAsia="仿宋_GB2312" w:cs="仿宋_GB2312" w:hint="eastAsia"/>
          <w:sz w:val="28"/>
          <w:szCs w:val="28"/>
        </w:rPr>
        <w:t>项目不符合</w:t>
      </w:r>
      <w:r>
        <w:rPr>
          <w:rFonts w:ascii="仿宋_GB2312" w:eastAsia="仿宋_GB2312" w:cs="仿宋_GB2312"/>
          <w:sz w:val="28"/>
          <w:szCs w:val="28"/>
        </w:rPr>
        <w:t>**</w:t>
      </w:r>
      <w:r>
        <w:rPr>
          <w:rFonts w:ascii="仿宋_GB2312" w:eastAsia="仿宋_GB2312" w:cs="仿宋_GB2312" w:hint="eastAsia"/>
          <w:sz w:val="28"/>
          <w:szCs w:val="28"/>
        </w:rPr>
        <w:t>标准要求，依据《大连金普新区内外墙涂料产品质量监督抽查实施细则》，判定为不合格。</w:t>
      </w:r>
    </w:p>
    <w:p w:rsidR="004F0614" w:rsidRDefault="0072722E">
      <w:pPr>
        <w:adjustRightInd w:val="0"/>
        <w:snapToGrid w:val="0"/>
        <w:spacing w:line="360" w:lineRule="auto"/>
        <w:rPr>
          <w:rFonts w:ascii="仿宋_GB2312" w:eastAsia="仿宋_GB2312" w:cs="Times New Roman"/>
          <w:sz w:val="28"/>
          <w:szCs w:val="28"/>
        </w:rPr>
      </w:pPr>
      <w:r>
        <w:rPr>
          <w:rFonts w:ascii="仿宋_GB2312" w:eastAsia="仿宋_GB2312" w:cs="仿宋_GB2312"/>
          <w:sz w:val="28"/>
          <w:szCs w:val="28"/>
        </w:rPr>
        <w:t>8</w:t>
      </w:r>
      <w:r>
        <w:rPr>
          <w:rFonts w:ascii="仿宋_GB2312" w:eastAsia="仿宋_GB2312" w:cs="仿宋_GB2312" w:hint="eastAsia"/>
          <w:sz w:val="28"/>
          <w:szCs w:val="28"/>
        </w:rPr>
        <w:t>异议处理</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hint="eastAsia"/>
          <w:sz w:val="28"/>
          <w:szCs w:val="28"/>
        </w:rPr>
        <w:t>对被判定为不合格企业进行异议处理时，按以下方式进行：</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8.1</w:t>
      </w:r>
      <w:r>
        <w:rPr>
          <w:rFonts w:ascii="仿宋_GB2312" w:eastAsia="仿宋_GB2312" w:cs="仿宋_GB2312" w:hint="eastAsia"/>
          <w:sz w:val="28"/>
          <w:szCs w:val="28"/>
        </w:rPr>
        <w:t>核查不合格项目相关证据，能够以记录（纸质记录或电子记录或影像记录）或与不合格项目相关联的其它质量数据等检验证据证明。</w:t>
      </w:r>
    </w:p>
    <w:p w:rsidR="004F0614" w:rsidRDefault="0072722E" w:rsidP="0072722E">
      <w:pPr>
        <w:adjustRightInd w:val="0"/>
        <w:snapToGrid w:val="0"/>
        <w:spacing w:line="360" w:lineRule="auto"/>
        <w:ind w:firstLineChars="196" w:firstLine="549"/>
        <w:rPr>
          <w:rFonts w:ascii="仿宋_GB2312" w:eastAsia="仿宋_GB2312" w:cs="Times New Roman"/>
          <w:sz w:val="28"/>
          <w:szCs w:val="28"/>
        </w:rPr>
      </w:pPr>
      <w:r>
        <w:rPr>
          <w:rFonts w:ascii="仿宋_GB2312" w:eastAsia="仿宋_GB2312" w:cs="仿宋_GB2312"/>
          <w:sz w:val="28"/>
          <w:szCs w:val="28"/>
        </w:rPr>
        <w:t>8.2</w:t>
      </w:r>
      <w:r>
        <w:rPr>
          <w:rFonts w:ascii="仿宋_GB2312" w:eastAsia="仿宋_GB2312" w:cs="仿宋_GB2312" w:hint="eastAsia"/>
          <w:sz w:val="28"/>
          <w:szCs w:val="28"/>
        </w:rPr>
        <w:t>对需要复检并具备检验条件的，处理企业异议的市场监督监督管理部门或者指定检验机构应当按原监督抽查细则对留存的样品或抽取的备用样品组织复检，复检项目如有仲裁法需用仲裁法进行复检，并出具检验报告。复检结论为最终结论。</w:t>
      </w:r>
    </w:p>
    <w:p w:rsidR="004F0614" w:rsidRDefault="004F0614">
      <w:pPr>
        <w:pStyle w:val="2"/>
        <w:ind w:leftChars="0" w:left="0" w:firstLineChars="0" w:firstLine="0"/>
        <w:rPr>
          <w:rFonts w:ascii="黑体" w:eastAsia="黑体" w:cs="Times New Roman"/>
          <w:kern w:val="0"/>
          <w:sz w:val="32"/>
          <w:szCs w:val="32"/>
        </w:rPr>
      </w:pPr>
    </w:p>
    <w:sectPr w:rsidR="004F0614">
      <w:pgSz w:w="11906" w:h="16838"/>
      <w:pgMar w:top="1440" w:right="1066" w:bottom="1440" w:left="14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鼎简书宋二">
    <w:altName w:val="宋体"/>
    <w:charset w:val="86"/>
    <w:family w:val="moder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679"/>
    <w:rsid w:val="00053EFC"/>
    <w:rsid w:val="000623B5"/>
    <w:rsid w:val="000A7648"/>
    <w:rsid w:val="000C40CF"/>
    <w:rsid w:val="000E139D"/>
    <w:rsid w:val="000E4826"/>
    <w:rsid w:val="000F79E9"/>
    <w:rsid w:val="001300B3"/>
    <w:rsid w:val="00130529"/>
    <w:rsid w:val="001B6E21"/>
    <w:rsid w:val="001C207C"/>
    <w:rsid w:val="001C3E50"/>
    <w:rsid w:val="001C6932"/>
    <w:rsid w:val="001D4CF7"/>
    <w:rsid w:val="001F445B"/>
    <w:rsid w:val="002934BA"/>
    <w:rsid w:val="002B49FB"/>
    <w:rsid w:val="002B783E"/>
    <w:rsid w:val="002E70FD"/>
    <w:rsid w:val="003076DF"/>
    <w:rsid w:val="00341A24"/>
    <w:rsid w:val="00373FB4"/>
    <w:rsid w:val="0037771F"/>
    <w:rsid w:val="003812B8"/>
    <w:rsid w:val="00387151"/>
    <w:rsid w:val="003901CA"/>
    <w:rsid w:val="00396E4A"/>
    <w:rsid w:val="00397AD9"/>
    <w:rsid w:val="003A773D"/>
    <w:rsid w:val="0040147C"/>
    <w:rsid w:val="00413A29"/>
    <w:rsid w:val="0041721D"/>
    <w:rsid w:val="00435B96"/>
    <w:rsid w:val="0048725B"/>
    <w:rsid w:val="004D363B"/>
    <w:rsid w:val="004E0A2B"/>
    <w:rsid w:val="004F0614"/>
    <w:rsid w:val="005017AC"/>
    <w:rsid w:val="00517D56"/>
    <w:rsid w:val="00522D22"/>
    <w:rsid w:val="00561759"/>
    <w:rsid w:val="00591CFA"/>
    <w:rsid w:val="005D21DE"/>
    <w:rsid w:val="00601AE5"/>
    <w:rsid w:val="00602822"/>
    <w:rsid w:val="006109C5"/>
    <w:rsid w:val="00642116"/>
    <w:rsid w:val="00676455"/>
    <w:rsid w:val="00694E7B"/>
    <w:rsid w:val="006D44E0"/>
    <w:rsid w:val="006D67D2"/>
    <w:rsid w:val="006E49E5"/>
    <w:rsid w:val="006F10ED"/>
    <w:rsid w:val="007024A4"/>
    <w:rsid w:val="0071325A"/>
    <w:rsid w:val="00725A28"/>
    <w:rsid w:val="0072722E"/>
    <w:rsid w:val="007425B8"/>
    <w:rsid w:val="007920FB"/>
    <w:rsid w:val="0083253B"/>
    <w:rsid w:val="008741C9"/>
    <w:rsid w:val="008B29A9"/>
    <w:rsid w:val="008C6985"/>
    <w:rsid w:val="00907571"/>
    <w:rsid w:val="009741E2"/>
    <w:rsid w:val="00985542"/>
    <w:rsid w:val="009B65CD"/>
    <w:rsid w:val="009C070A"/>
    <w:rsid w:val="009D4E50"/>
    <w:rsid w:val="00A66407"/>
    <w:rsid w:val="00AA1224"/>
    <w:rsid w:val="00AE3359"/>
    <w:rsid w:val="00AE7967"/>
    <w:rsid w:val="00B03A40"/>
    <w:rsid w:val="00B043A5"/>
    <w:rsid w:val="00B20DCF"/>
    <w:rsid w:val="00B32679"/>
    <w:rsid w:val="00B70C44"/>
    <w:rsid w:val="00B813C6"/>
    <w:rsid w:val="00B864DB"/>
    <w:rsid w:val="00BB3727"/>
    <w:rsid w:val="00BC5EBE"/>
    <w:rsid w:val="00C00962"/>
    <w:rsid w:val="00C023B0"/>
    <w:rsid w:val="00C80094"/>
    <w:rsid w:val="00D21591"/>
    <w:rsid w:val="00D5315E"/>
    <w:rsid w:val="00D56912"/>
    <w:rsid w:val="00D71625"/>
    <w:rsid w:val="00DB17A3"/>
    <w:rsid w:val="00E0683A"/>
    <w:rsid w:val="00E25CB8"/>
    <w:rsid w:val="00E4383B"/>
    <w:rsid w:val="00E57036"/>
    <w:rsid w:val="00E67A5D"/>
    <w:rsid w:val="00EC5562"/>
    <w:rsid w:val="00EE637B"/>
    <w:rsid w:val="00F04F3B"/>
    <w:rsid w:val="00F15A10"/>
    <w:rsid w:val="00F15D77"/>
    <w:rsid w:val="00F33E4B"/>
    <w:rsid w:val="00F35E82"/>
    <w:rsid w:val="00F6554B"/>
    <w:rsid w:val="00F67C53"/>
    <w:rsid w:val="00F7631B"/>
    <w:rsid w:val="00FA62AA"/>
    <w:rsid w:val="00FB0D1C"/>
    <w:rsid w:val="07820BB7"/>
    <w:rsid w:val="4D476ADB"/>
    <w:rsid w:val="4F4332C1"/>
    <w:rsid w:val="5323474E"/>
    <w:rsid w:val="535278C3"/>
    <w:rsid w:val="5FD604DE"/>
    <w:rsid w:val="68D26835"/>
    <w:rsid w:val="69E43B7F"/>
    <w:rsid w:val="6E515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List 2"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Date"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qFormat/>
    <w:pPr>
      <w:ind w:leftChars="200" w:left="100" w:hangingChars="200" w:hanging="200"/>
    </w:pPr>
  </w:style>
  <w:style w:type="paragraph" w:styleId="a3">
    <w:name w:val="Date"/>
    <w:basedOn w:val="a"/>
    <w:next w:val="a"/>
    <w:link w:val="Char"/>
    <w:uiPriority w:val="99"/>
    <w:semiHidden/>
    <w:qFormat/>
    <w:pPr>
      <w:ind w:leftChars="2500" w:left="100"/>
    </w:pPr>
  </w:style>
  <w:style w:type="paragraph" w:styleId="a4">
    <w:name w:val="Balloon Text"/>
    <w:basedOn w:val="a"/>
    <w:link w:val="Char0"/>
    <w:uiPriority w:val="99"/>
    <w:semiHidden/>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日期 Char"/>
    <w:basedOn w:val="a0"/>
    <w:link w:val="a3"/>
    <w:uiPriority w:val="99"/>
    <w:semiHidden/>
    <w:qFormat/>
    <w:locked/>
    <w:rPr>
      <w:rFonts w:ascii="Calibri" w:eastAsia="宋体" w:hAnsi="Calibri" w:cs="Calibri"/>
    </w:rPr>
  </w:style>
  <w:style w:type="character" w:customStyle="1" w:styleId="Char0">
    <w:name w:val="批注框文本 Char"/>
    <w:basedOn w:val="a0"/>
    <w:link w:val="a4"/>
    <w:uiPriority w:val="99"/>
    <w:semiHidden/>
    <w:locked/>
    <w:rPr>
      <w:rFonts w:ascii="Calibri" w:eastAsia="宋体" w:hAnsi="Calibri" w:cs="Calibri"/>
      <w:sz w:val="18"/>
      <w:szCs w:val="18"/>
    </w:rPr>
  </w:style>
  <w:style w:type="character" w:customStyle="1" w:styleId="Char1">
    <w:name w:val="页脚 Char"/>
    <w:basedOn w:val="a0"/>
    <w:link w:val="a5"/>
    <w:uiPriority w:val="99"/>
    <w:locked/>
    <w:rPr>
      <w:rFonts w:ascii="Calibri" w:eastAsia="宋体" w:hAnsi="Calibri" w:cs="Calibri"/>
      <w:sz w:val="18"/>
      <w:szCs w:val="18"/>
    </w:rPr>
  </w:style>
  <w:style w:type="character" w:customStyle="1" w:styleId="Char2">
    <w:name w:val="页眉 Char"/>
    <w:basedOn w:val="a0"/>
    <w:link w:val="a6"/>
    <w:uiPriority w:val="99"/>
    <w:locked/>
    <w:rPr>
      <w:rFonts w:ascii="Calibri" w:eastAsia="宋体" w:hAnsi="Calibri" w:cs="Calibri"/>
      <w:sz w:val="18"/>
      <w:szCs w:val="18"/>
    </w:rPr>
  </w:style>
  <w:style w:type="paragraph" w:customStyle="1" w:styleId="a8">
    <w:name w:val="肥料正文"/>
    <w:basedOn w:val="a"/>
    <w:uiPriority w:val="99"/>
    <w:qFormat/>
    <w:pPr>
      <w:adjustRightInd w:val="0"/>
      <w:snapToGrid w:val="0"/>
      <w:spacing w:line="316" w:lineRule="auto"/>
      <w:ind w:firstLineChars="200" w:firstLine="200"/>
    </w:pPr>
    <w:rPr>
      <w:rFonts w:ascii="Times New Roman" w:eastAsia="汉鼎简书宋二" w:hAnsi="Times New Roman" w:cs="Times New Roman"/>
      <w:spacing w:val="2"/>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List 2"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Date"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qFormat/>
    <w:pPr>
      <w:ind w:leftChars="200" w:left="100" w:hangingChars="200" w:hanging="200"/>
    </w:pPr>
  </w:style>
  <w:style w:type="paragraph" w:styleId="a3">
    <w:name w:val="Date"/>
    <w:basedOn w:val="a"/>
    <w:next w:val="a"/>
    <w:link w:val="Char"/>
    <w:uiPriority w:val="99"/>
    <w:semiHidden/>
    <w:qFormat/>
    <w:pPr>
      <w:ind w:leftChars="2500" w:left="100"/>
    </w:pPr>
  </w:style>
  <w:style w:type="paragraph" w:styleId="a4">
    <w:name w:val="Balloon Text"/>
    <w:basedOn w:val="a"/>
    <w:link w:val="Char0"/>
    <w:uiPriority w:val="99"/>
    <w:semiHidden/>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日期 Char"/>
    <w:basedOn w:val="a0"/>
    <w:link w:val="a3"/>
    <w:uiPriority w:val="99"/>
    <w:semiHidden/>
    <w:qFormat/>
    <w:locked/>
    <w:rPr>
      <w:rFonts w:ascii="Calibri" w:eastAsia="宋体" w:hAnsi="Calibri" w:cs="Calibri"/>
    </w:rPr>
  </w:style>
  <w:style w:type="character" w:customStyle="1" w:styleId="Char0">
    <w:name w:val="批注框文本 Char"/>
    <w:basedOn w:val="a0"/>
    <w:link w:val="a4"/>
    <w:uiPriority w:val="99"/>
    <w:semiHidden/>
    <w:locked/>
    <w:rPr>
      <w:rFonts w:ascii="Calibri" w:eastAsia="宋体" w:hAnsi="Calibri" w:cs="Calibri"/>
      <w:sz w:val="18"/>
      <w:szCs w:val="18"/>
    </w:rPr>
  </w:style>
  <w:style w:type="character" w:customStyle="1" w:styleId="Char1">
    <w:name w:val="页脚 Char"/>
    <w:basedOn w:val="a0"/>
    <w:link w:val="a5"/>
    <w:uiPriority w:val="99"/>
    <w:locked/>
    <w:rPr>
      <w:rFonts w:ascii="Calibri" w:eastAsia="宋体" w:hAnsi="Calibri" w:cs="Calibri"/>
      <w:sz w:val="18"/>
      <w:szCs w:val="18"/>
    </w:rPr>
  </w:style>
  <w:style w:type="character" w:customStyle="1" w:styleId="Char2">
    <w:name w:val="页眉 Char"/>
    <w:basedOn w:val="a0"/>
    <w:link w:val="a6"/>
    <w:uiPriority w:val="99"/>
    <w:locked/>
    <w:rPr>
      <w:rFonts w:ascii="Calibri" w:eastAsia="宋体" w:hAnsi="Calibri" w:cs="Calibri"/>
      <w:sz w:val="18"/>
      <w:szCs w:val="18"/>
    </w:rPr>
  </w:style>
  <w:style w:type="paragraph" w:customStyle="1" w:styleId="a8">
    <w:name w:val="肥料正文"/>
    <w:basedOn w:val="a"/>
    <w:uiPriority w:val="99"/>
    <w:qFormat/>
    <w:pPr>
      <w:adjustRightInd w:val="0"/>
      <w:snapToGrid w:val="0"/>
      <w:spacing w:line="316" w:lineRule="auto"/>
      <w:ind w:firstLineChars="200" w:firstLine="200"/>
    </w:pPr>
    <w:rPr>
      <w:rFonts w:ascii="Times New Roman" w:eastAsia="汉鼎简书宋二" w:hAnsi="Times New Roman" w:cs="Times New Roman"/>
      <w:spacing w:val="2"/>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586</Words>
  <Characters>3345</Characters>
  <Application>Microsoft Office Word</Application>
  <DocSecurity>0</DocSecurity>
  <Lines>27</Lines>
  <Paragraphs>7</Paragraphs>
  <ScaleCrop>false</ScaleCrop>
  <Company>China</Company>
  <LinksUpToDate>false</LinksUpToDate>
  <CharactersWithSpaces>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辽宁省2020年内外墙涂料产品质量监督抽查</dc:title>
  <dc:creator>jiangdw</dc:creator>
  <cp:lastModifiedBy>xb21cn</cp:lastModifiedBy>
  <cp:revision>3</cp:revision>
  <dcterms:created xsi:type="dcterms:W3CDTF">2020-05-12T06:34:00Z</dcterms:created>
  <dcterms:modified xsi:type="dcterms:W3CDTF">2020-05-21T07:37:00Z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