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B765E4" w14:textId="77777777" w:rsidR="00F817B9" w:rsidRDefault="00F817B9" w:rsidP="00F817B9">
      <w:pPr>
        <w:pStyle w:val="a3"/>
        <w:widowControl/>
        <w:spacing w:before="0" w:beforeAutospacing="0" w:after="0" w:afterAutospacing="0"/>
        <w:jc w:val="both"/>
        <w:textAlignment w:val="baseline"/>
        <w:rPr>
          <w:rFonts w:ascii="黑体" w:eastAsia="黑体" w:hAnsi="黑体" w:cs="仿宋_GB2312" w:hint="eastAsia"/>
          <w:sz w:val="32"/>
          <w:szCs w:val="32"/>
        </w:rPr>
      </w:pPr>
      <w:r>
        <w:rPr>
          <w:rFonts w:ascii="黑体" w:eastAsia="黑体" w:hAnsi="黑体" w:cs="黑体" w:hint="eastAsia"/>
          <w:kern w:val="2"/>
          <w:sz w:val="32"/>
          <w:szCs w:val="32"/>
          <w:shd w:val="clear" w:color="auto" w:fill="FFFFFF"/>
        </w:rPr>
        <w:t>附件1</w:t>
      </w:r>
    </w:p>
    <w:p w14:paraId="2BCC8F3B" w14:textId="77777777" w:rsidR="00F817B9" w:rsidRDefault="00F817B9" w:rsidP="00F817B9">
      <w:pPr>
        <w:widowControl/>
        <w:shd w:val="clear" w:color="auto" w:fill="FFFFFF"/>
        <w:spacing w:line="520" w:lineRule="exact"/>
        <w:jc w:val="center"/>
        <w:textAlignment w:val="baseline"/>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2021年度大连市软科学研究项目申报指南</w:t>
      </w:r>
    </w:p>
    <w:p w14:paraId="619F9523" w14:textId="77777777" w:rsidR="00F817B9" w:rsidRDefault="00F817B9" w:rsidP="00F817B9">
      <w:pPr>
        <w:pStyle w:val="a3"/>
        <w:widowControl/>
        <w:spacing w:before="0" w:beforeAutospacing="0" w:after="0" w:afterAutospacing="0" w:line="520" w:lineRule="exact"/>
        <w:ind w:firstLineChars="200" w:firstLine="720"/>
        <w:jc w:val="both"/>
        <w:textAlignment w:val="baseline"/>
        <w:rPr>
          <w:rFonts w:ascii="黑体" w:eastAsia="黑体" w:hAnsi="黑体" w:cs="黑体" w:hint="eastAsia"/>
          <w:sz w:val="36"/>
          <w:szCs w:val="36"/>
          <w:shd w:val="clear" w:color="auto" w:fill="FFFFFF"/>
        </w:rPr>
      </w:pPr>
    </w:p>
    <w:p w14:paraId="42293D3A" w14:textId="77777777" w:rsidR="00F817B9" w:rsidRDefault="00F817B9" w:rsidP="00F817B9">
      <w:pPr>
        <w:spacing w:line="520" w:lineRule="exact"/>
        <w:ind w:firstLineChars="200" w:firstLine="640"/>
        <w:rPr>
          <w:rFonts w:ascii="黑体" w:eastAsia="黑体" w:hAnsi="黑体" w:cs="黑体" w:hint="eastAsia"/>
          <w:sz w:val="32"/>
          <w:szCs w:val="32"/>
          <w:shd w:val="clear" w:color="auto" w:fill="FFFFFF"/>
        </w:rPr>
      </w:pPr>
      <w:r>
        <w:rPr>
          <w:rFonts w:ascii="黑体" w:eastAsia="黑体" w:hAnsi="黑体" w:cs="黑体" w:hint="eastAsia"/>
          <w:sz w:val="32"/>
          <w:szCs w:val="32"/>
          <w:shd w:val="clear" w:color="auto" w:fill="FFFFFF"/>
        </w:rPr>
        <w:t>一、指南编制依据</w:t>
      </w:r>
    </w:p>
    <w:p w14:paraId="431EA7EC" w14:textId="77777777" w:rsidR="00F817B9" w:rsidRDefault="00F817B9" w:rsidP="00F817B9">
      <w:pPr>
        <w:spacing w:line="520" w:lineRule="exact"/>
        <w:ind w:firstLineChars="200" w:firstLine="640"/>
        <w:rPr>
          <w:rFonts w:ascii="黑体" w:eastAsia="黑体" w:hAnsi="黑体" w:hint="eastAsia"/>
          <w:bCs/>
          <w:sz w:val="32"/>
          <w:szCs w:val="32"/>
        </w:rPr>
      </w:pPr>
      <w:r>
        <w:rPr>
          <w:rFonts w:ascii="仿宋_GB2312" w:eastAsia="仿宋_GB2312" w:hAnsi="仿宋_GB2312" w:cs="仿宋_GB2312" w:hint="eastAsia"/>
          <w:sz w:val="32"/>
          <w:szCs w:val="32"/>
        </w:rPr>
        <w:t>《大连市科技创新基金管理办法》（大科规划发〔2019〕184号）</w:t>
      </w:r>
    </w:p>
    <w:p w14:paraId="0A1CD803" w14:textId="77777777" w:rsidR="00F817B9" w:rsidRDefault="00F817B9" w:rsidP="00F817B9">
      <w:pPr>
        <w:spacing w:line="520" w:lineRule="exact"/>
        <w:ind w:firstLineChars="200" w:firstLine="640"/>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二、研究方向与研究内容</w:t>
      </w:r>
    </w:p>
    <w:p w14:paraId="0F97A550" w14:textId="77777777" w:rsidR="00F817B9" w:rsidRDefault="00F817B9" w:rsidP="00F817B9">
      <w:pPr>
        <w:spacing w:line="520" w:lineRule="exact"/>
        <w:ind w:firstLineChars="200" w:firstLine="640"/>
        <w:rPr>
          <w:rFonts w:eastAsia="仿宋_GB2312"/>
          <w:b/>
          <w:bCs/>
          <w:sz w:val="32"/>
          <w:szCs w:val="32"/>
        </w:rPr>
      </w:pPr>
      <w:r>
        <w:rPr>
          <w:rFonts w:eastAsia="仿宋_GB2312"/>
          <w:b/>
          <w:bCs/>
          <w:sz w:val="32"/>
          <w:szCs w:val="32"/>
        </w:rPr>
        <w:t>1.</w:t>
      </w:r>
      <w:r>
        <w:rPr>
          <w:rFonts w:eastAsia="仿宋_GB2312" w:hint="eastAsia"/>
          <w:b/>
          <w:bCs/>
          <w:sz w:val="32"/>
          <w:szCs w:val="32"/>
        </w:rPr>
        <w:t>在连高校毕业生就业流向与趋势调查研究</w:t>
      </w:r>
    </w:p>
    <w:p w14:paraId="47ADA6B5" w14:textId="77777777" w:rsidR="00F817B9" w:rsidRDefault="00F817B9" w:rsidP="00F817B9">
      <w:pPr>
        <w:spacing w:line="520" w:lineRule="exact"/>
        <w:ind w:firstLineChars="200" w:firstLine="640"/>
        <w:rPr>
          <w:rFonts w:ascii="仿宋_GB2312" w:eastAsia="仿宋_GB2312" w:hAnsi="ˎ̥" w:cs="宋体" w:hint="eastAsia"/>
          <w:kern w:val="0"/>
          <w:sz w:val="32"/>
          <w:szCs w:val="32"/>
        </w:rPr>
      </w:pPr>
      <w:r>
        <w:rPr>
          <w:rFonts w:ascii="仿宋_GB2312" w:eastAsia="仿宋_GB2312" w:hAnsi="ˎ̥" w:cs="宋体" w:hint="eastAsia"/>
          <w:kern w:val="0"/>
          <w:sz w:val="32"/>
          <w:szCs w:val="32"/>
        </w:rPr>
        <w:t>对在连高校毕业生按地域流向、形式流向、行业流向3个板块进行就业流向充分调研，结合在连高校毕业生就业流向分析结果，给出未来发展趋势展望，根据既定目标完善人才培养和就业宣传途径，提出具有创新性、长远性、可行性的改进建议，吸引更多优秀生源尤其是技术和创新人才留下来，能够加入到大连远景规划建设之中。</w:t>
      </w:r>
    </w:p>
    <w:p w14:paraId="6BE153E1" w14:textId="77777777" w:rsidR="00F817B9" w:rsidRDefault="00F817B9" w:rsidP="00F817B9">
      <w:pPr>
        <w:spacing w:line="520" w:lineRule="exact"/>
        <w:ind w:firstLineChars="200" w:firstLine="640"/>
        <w:rPr>
          <w:rFonts w:eastAsia="仿宋_GB2312" w:hint="eastAsia"/>
          <w:b/>
          <w:bCs/>
          <w:sz w:val="32"/>
          <w:szCs w:val="32"/>
        </w:rPr>
      </w:pPr>
      <w:r>
        <w:rPr>
          <w:rFonts w:eastAsia="仿宋_GB2312" w:hint="eastAsia"/>
          <w:b/>
          <w:bCs/>
          <w:sz w:val="32"/>
          <w:szCs w:val="32"/>
        </w:rPr>
        <w:t>2.</w:t>
      </w:r>
      <w:r>
        <w:rPr>
          <w:rFonts w:eastAsia="仿宋_GB2312" w:hint="eastAsia"/>
          <w:b/>
          <w:bCs/>
          <w:sz w:val="32"/>
          <w:szCs w:val="32"/>
        </w:rPr>
        <w:t>科技</w:t>
      </w:r>
      <w:proofErr w:type="gramStart"/>
      <w:r>
        <w:rPr>
          <w:rFonts w:eastAsia="仿宋_GB2312" w:hint="eastAsia"/>
          <w:b/>
          <w:bCs/>
          <w:sz w:val="32"/>
          <w:szCs w:val="32"/>
        </w:rPr>
        <w:t>成果本地</w:t>
      </w:r>
      <w:proofErr w:type="gramEnd"/>
      <w:r>
        <w:rPr>
          <w:rFonts w:eastAsia="仿宋_GB2312" w:hint="eastAsia"/>
          <w:b/>
          <w:bCs/>
          <w:sz w:val="32"/>
          <w:szCs w:val="32"/>
        </w:rPr>
        <w:t>转化影响因素及对策研究</w:t>
      </w:r>
    </w:p>
    <w:p w14:paraId="3E5BCEAE" w14:textId="77777777" w:rsidR="00F817B9" w:rsidRDefault="00F817B9" w:rsidP="00F817B9">
      <w:pPr>
        <w:pStyle w:val="TableParagraph"/>
        <w:spacing w:before="52" w:line="520" w:lineRule="exact"/>
        <w:ind w:right="67" w:firstLineChars="200" w:firstLine="636"/>
        <w:rPr>
          <w:rFonts w:hint="eastAsia"/>
          <w:i/>
          <w:iCs/>
          <w:color w:val="0000FF"/>
          <w:sz w:val="32"/>
          <w:szCs w:val="32"/>
        </w:rPr>
      </w:pPr>
      <w:r>
        <w:rPr>
          <w:rFonts w:hint="eastAsia"/>
          <w:spacing w:val="-1"/>
          <w:sz w:val="32"/>
          <w:szCs w:val="32"/>
        </w:rPr>
        <w:t>针对本地科技成果转化中的痛点难点问题，调研其他副省级先进城市科技成果转化的做法，为提升我市的本地科技成果转化率提出具有一定先进性、创新性和可行性的对策，构建大连市完善的科技成果转化管理体系</w:t>
      </w:r>
      <w:r>
        <w:rPr>
          <w:rFonts w:hint="eastAsia"/>
          <w:spacing w:val="-1"/>
          <w:sz w:val="32"/>
          <w:szCs w:val="32"/>
          <w:lang w:val="en-US"/>
        </w:rPr>
        <w:t>。</w:t>
      </w:r>
    </w:p>
    <w:p w14:paraId="6314D16F" w14:textId="77777777" w:rsidR="00F817B9" w:rsidRDefault="00F817B9" w:rsidP="00F817B9">
      <w:pPr>
        <w:spacing w:line="520" w:lineRule="exact"/>
        <w:ind w:firstLineChars="200" w:firstLine="640"/>
        <w:rPr>
          <w:rFonts w:eastAsia="仿宋_GB2312" w:hint="eastAsia"/>
          <w:b/>
          <w:bCs/>
          <w:sz w:val="32"/>
          <w:szCs w:val="32"/>
        </w:rPr>
      </w:pPr>
      <w:r>
        <w:rPr>
          <w:rFonts w:eastAsia="仿宋_GB2312" w:hint="eastAsia"/>
          <w:b/>
          <w:bCs/>
          <w:sz w:val="32"/>
          <w:szCs w:val="32"/>
        </w:rPr>
        <w:t>3.</w:t>
      </w:r>
      <w:r>
        <w:rPr>
          <w:rFonts w:eastAsia="仿宋_GB2312" w:hint="eastAsia"/>
          <w:b/>
          <w:bCs/>
          <w:sz w:val="32"/>
          <w:szCs w:val="32"/>
        </w:rPr>
        <w:t>大连市技术市场体系建设研究</w:t>
      </w:r>
    </w:p>
    <w:p w14:paraId="30B38291" w14:textId="77777777" w:rsidR="00F817B9" w:rsidRDefault="00F817B9" w:rsidP="00F817B9">
      <w:pPr>
        <w:spacing w:line="520" w:lineRule="exact"/>
        <w:ind w:firstLineChars="200" w:firstLine="640"/>
        <w:rPr>
          <w:rFonts w:ascii="黑体" w:eastAsia="黑体" w:hAnsi="黑体" w:cs="黑体" w:hint="eastAsia"/>
          <w:sz w:val="32"/>
          <w:szCs w:val="32"/>
        </w:rPr>
      </w:pPr>
      <w:r>
        <w:rPr>
          <w:rFonts w:ascii="仿宋_GB2312" w:eastAsia="仿宋_GB2312" w:hAnsi="仿宋_GB2312" w:cs="仿宋_GB2312" w:hint="eastAsia"/>
          <w:sz w:val="32"/>
          <w:szCs w:val="32"/>
        </w:rPr>
        <w:t>围绕如何加强</w:t>
      </w:r>
      <w:r>
        <w:rPr>
          <w:rFonts w:ascii="仿宋_GB2312" w:eastAsia="仿宋_GB2312" w:hAnsi="仿宋_GB2312" w:cs="仿宋_GB2312"/>
          <w:sz w:val="32"/>
          <w:szCs w:val="32"/>
        </w:rPr>
        <w:t>技术交易市场建设培育力度，</w:t>
      </w:r>
      <w:r>
        <w:rPr>
          <w:rFonts w:ascii="仿宋_GB2312" w:eastAsia="仿宋_GB2312" w:hAnsi="仿宋_GB2312" w:cs="仿宋_GB2312" w:hint="eastAsia"/>
          <w:sz w:val="32"/>
          <w:szCs w:val="32"/>
        </w:rPr>
        <w:t>调动</w:t>
      </w:r>
      <w:r>
        <w:rPr>
          <w:rFonts w:ascii="仿宋_GB2312" w:eastAsia="仿宋_GB2312" w:hAnsi="仿宋_GB2312" w:cs="仿宋_GB2312"/>
          <w:sz w:val="32"/>
          <w:szCs w:val="32"/>
        </w:rPr>
        <w:t>各类技术交易</w:t>
      </w:r>
      <w:r>
        <w:rPr>
          <w:rFonts w:ascii="仿宋_GB2312" w:eastAsia="仿宋_GB2312" w:hAnsi="仿宋_GB2312" w:cs="仿宋_GB2312" w:hint="eastAsia"/>
          <w:sz w:val="32"/>
          <w:szCs w:val="32"/>
        </w:rPr>
        <w:t>主体参与技术市场建设，加强技术转移人才培养、技术转移机构建设，</w:t>
      </w:r>
      <w:r>
        <w:rPr>
          <w:rFonts w:ascii="仿宋_GB2312" w:eastAsia="仿宋_GB2312" w:hAnsi="仿宋_GB2312" w:cs="仿宋_GB2312"/>
          <w:sz w:val="32"/>
          <w:szCs w:val="32"/>
        </w:rPr>
        <w:t>鼓励各类金融机构为技术市场主体提供融资支持</w:t>
      </w:r>
      <w:r>
        <w:rPr>
          <w:rFonts w:ascii="仿宋_GB2312" w:eastAsia="仿宋_GB2312" w:hAnsi="仿宋_GB2312" w:cs="仿宋_GB2312" w:hint="eastAsia"/>
          <w:sz w:val="32"/>
          <w:szCs w:val="32"/>
        </w:rPr>
        <w:t>等，形成政府相关部门可行性实施对策建议</w:t>
      </w:r>
      <w:r>
        <w:rPr>
          <w:rFonts w:ascii="仿宋_GB2312" w:eastAsia="仿宋_GB2312" w:hAnsi="仿宋_GB2312" w:cs="仿宋_GB2312"/>
          <w:sz w:val="32"/>
          <w:szCs w:val="32"/>
        </w:rPr>
        <w:t>。</w:t>
      </w:r>
    </w:p>
    <w:p w14:paraId="71A4B616" w14:textId="77777777" w:rsidR="00F817B9" w:rsidRDefault="00F817B9" w:rsidP="00F817B9">
      <w:pPr>
        <w:spacing w:line="520" w:lineRule="exact"/>
        <w:ind w:firstLineChars="200" w:firstLine="640"/>
        <w:rPr>
          <w:rFonts w:eastAsia="仿宋_GB2312" w:hint="eastAsia"/>
          <w:b/>
          <w:bCs/>
          <w:sz w:val="32"/>
          <w:szCs w:val="32"/>
        </w:rPr>
      </w:pPr>
      <w:r>
        <w:rPr>
          <w:rFonts w:eastAsia="仿宋_GB2312" w:hint="eastAsia"/>
          <w:b/>
          <w:bCs/>
          <w:sz w:val="32"/>
          <w:szCs w:val="32"/>
        </w:rPr>
        <w:t>4.</w:t>
      </w:r>
      <w:r>
        <w:rPr>
          <w:rFonts w:eastAsia="仿宋_GB2312" w:hint="eastAsia"/>
          <w:b/>
          <w:bCs/>
          <w:sz w:val="32"/>
          <w:szCs w:val="32"/>
        </w:rPr>
        <w:t>大连市数字经济领域科技创新现状及发展思路研究</w:t>
      </w:r>
    </w:p>
    <w:p w14:paraId="56EA59C9" w14:textId="77777777" w:rsidR="00F817B9" w:rsidRDefault="00F817B9" w:rsidP="00F817B9">
      <w:pPr>
        <w:spacing w:line="520" w:lineRule="exact"/>
        <w:ind w:firstLineChars="200" w:firstLine="640"/>
        <w:rPr>
          <w:rFonts w:eastAsia="仿宋_GB2312"/>
          <w:b/>
          <w:bCs/>
          <w:sz w:val="32"/>
          <w:szCs w:val="32"/>
        </w:rPr>
      </w:pPr>
      <w:r>
        <w:rPr>
          <w:rFonts w:eastAsia="仿宋_GB2312" w:hint="eastAsia"/>
          <w:sz w:val="32"/>
          <w:szCs w:val="32"/>
        </w:rPr>
        <w:t>围绕</w:t>
      </w:r>
      <w:r>
        <w:rPr>
          <w:rFonts w:eastAsia="仿宋_GB2312" w:cs="宋体" w:hint="eastAsia"/>
          <w:kern w:val="0"/>
          <w:sz w:val="32"/>
          <w:szCs w:val="32"/>
        </w:rPr>
        <w:t>落实《</w:t>
      </w:r>
      <w:r>
        <w:rPr>
          <w:rFonts w:eastAsia="仿宋_GB2312" w:cs="宋体"/>
          <w:kern w:val="0"/>
          <w:sz w:val="32"/>
          <w:szCs w:val="32"/>
        </w:rPr>
        <w:t>大连市促进数字经济发展行动方案</w:t>
      </w:r>
      <w:r>
        <w:rPr>
          <w:rFonts w:eastAsia="仿宋_GB2312" w:cs="宋体" w:hint="eastAsia"/>
          <w:kern w:val="0"/>
          <w:sz w:val="32"/>
          <w:szCs w:val="32"/>
        </w:rPr>
        <w:t>》，突出</w:t>
      </w:r>
      <w:r>
        <w:rPr>
          <w:rFonts w:eastAsia="仿宋_GB2312" w:cs="宋体"/>
          <w:kern w:val="0"/>
          <w:sz w:val="32"/>
          <w:szCs w:val="32"/>
        </w:rPr>
        <w:lastRenderedPageBreak/>
        <w:t>新一代信息技术</w:t>
      </w:r>
      <w:r>
        <w:rPr>
          <w:rFonts w:eastAsia="仿宋_GB2312" w:cs="宋体" w:hint="eastAsia"/>
          <w:kern w:val="0"/>
          <w:sz w:val="32"/>
          <w:szCs w:val="32"/>
        </w:rPr>
        <w:t>对</w:t>
      </w:r>
      <w:r>
        <w:rPr>
          <w:rFonts w:eastAsia="仿宋_GB2312" w:cs="宋体"/>
          <w:kern w:val="0"/>
          <w:sz w:val="32"/>
          <w:szCs w:val="32"/>
        </w:rPr>
        <w:t>数字经济的支撑</w:t>
      </w:r>
      <w:r>
        <w:rPr>
          <w:rFonts w:eastAsia="仿宋_GB2312" w:cs="宋体" w:hint="eastAsia"/>
          <w:kern w:val="0"/>
          <w:sz w:val="32"/>
          <w:szCs w:val="32"/>
        </w:rPr>
        <w:t>作用，</w:t>
      </w:r>
      <w:r>
        <w:rPr>
          <w:rFonts w:eastAsia="仿宋_GB2312" w:hint="eastAsia"/>
          <w:sz w:val="32"/>
          <w:szCs w:val="32"/>
        </w:rPr>
        <w:t>面向数字经济领域技术研发、关键平台、创新主体和相关产业发展，全面梳理大连数字经济创新链条和创新现状，提出下一步发展路径与对策建议，形成专项研究报告。</w:t>
      </w:r>
    </w:p>
    <w:p w14:paraId="77834E28" w14:textId="77777777" w:rsidR="00F817B9" w:rsidRDefault="00F817B9" w:rsidP="00F817B9">
      <w:pPr>
        <w:spacing w:line="520" w:lineRule="exact"/>
        <w:ind w:firstLineChars="200" w:firstLine="640"/>
        <w:rPr>
          <w:rFonts w:ascii="仿宋" w:eastAsia="仿宋" w:hAnsi="仿宋" w:cs="楷体_GB2312" w:hint="eastAsia"/>
          <w:b/>
          <w:bCs/>
          <w:sz w:val="32"/>
          <w:szCs w:val="32"/>
        </w:rPr>
      </w:pPr>
      <w:r>
        <w:rPr>
          <w:rFonts w:eastAsia="仿宋_GB2312" w:hint="eastAsia"/>
          <w:b/>
          <w:bCs/>
          <w:sz w:val="32"/>
          <w:szCs w:val="32"/>
        </w:rPr>
        <w:t>5.</w:t>
      </w:r>
      <w:r>
        <w:rPr>
          <w:rFonts w:ascii="仿宋" w:eastAsia="仿宋" w:hAnsi="仿宋" w:cs="楷体_GB2312" w:hint="eastAsia"/>
          <w:b/>
          <w:bCs/>
          <w:sz w:val="32"/>
          <w:szCs w:val="32"/>
        </w:rPr>
        <w:t>大连市科技金融服务平台设计与应用研究</w:t>
      </w:r>
    </w:p>
    <w:p w14:paraId="035A4215" w14:textId="77777777" w:rsidR="00F817B9" w:rsidRDefault="00F817B9" w:rsidP="00F817B9">
      <w:pPr>
        <w:spacing w:line="520" w:lineRule="exact"/>
        <w:ind w:firstLineChars="200" w:firstLine="640"/>
        <w:rPr>
          <w:rFonts w:eastAsia="仿宋_GB2312" w:hint="eastAsia"/>
          <w:sz w:val="32"/>
          <w:szCs w:val="32"/>
        </w:rPr>
      </w:pPr>
      <w:r>
        <w:rPr>
          <w:rFonts w:eastAsia="仿宋_GB2312" w:hint="eastAsia"/>
          <w:sz w:val="32"/>
          <w:szCs w:val="32"/>
        </w:rPr>
        <w:t>分析国内先进地区科技金融服务模式，立足大连市科技企业金融服务需求，开展大连市科技企业综合金融服务平台的功能和作用研究，探索适合大连科技金融服务模式、服务功能、融资渠道、扶持政策等核心金融服务模块的设计及具体应用，提出搭建大连市科技型企业综合金融服务平台的可行性意见建议和可操作方案，为大连科技金融发展提供支撑。</w:t>
      </w:r>
    </w:p>
    <w:p w14:paraId="38A5C252" w14:textId="77777777" w:rsidR="00F817B9" w:rsidRDefault="00F817B9" w:rsidP="00F817B9">
      <w:pPr>
        <w:pStyle w:val="1"/>
        <w:shd w:val="clear" w:color="auto" w:fill="auto"/>
        <w:spacing w:line="520" w:lineRule="exact"/>
        <w:ind w:firstLineChars="200" w:firstLine="640"/>
        <w:rPr>
          <w:rFonts w:ascii="Times New Roman" w:eastAsia="仿宋_GB2312" w:hAnsi="Times New Roman" w:cs="Times New Roman" w:hint="eastAsia"/>
          <w:b/>
          <w:bCs/>
          <w:sz w:val="32"/>
          <w:szCs w:val="32"/>
          <w:lang w:val="en-US"/>
        </w:rPr>
      </w:pPr>
      <w:r>
        <w:rPr>
          <w:rFonts w:ascii="Times New Roman" w:eastAsia="仿宋_GB2312" w:hAnsi="Times New Roman" w:cs="Times New Roman" w:hint="eastAsia"/>
          <w:b/>
          <w:bCs/>
          <w:sz w:val="32"/>
          <w:szCs w:val="32"/>
          <w:lang w:val="en-US"/>
        </w:rPr>
        <w:t>6.</w:t>
      </w:r>
      <w:r>
        <w:rPr>
          <w:rFonts w:ascii="Times New Roman" w:eastAsia="仿宋_GB2312" w:hAnsi="Times New Roman" w:cs="Times New Roman" w:hint="eastAsia"/>
          <w:b/>
          <w:bCs/>
          <w:sz w:val="32"/>
          <w:szCs w:val="32"/>
          <w:lang w:val="en-US"/>
        </w:rPr>
        <w:t>大连市科技创新管理内部控制的审计机制与规范研究</w:t>
      </w:r>
    </w:p>
    <w:p w14:paraId="4A1CA173" w14:textId="77777777" w:rsidR="00F817B9" w:rsidRDefault="00F817B9" w:rsidP="00F817B9">
      <w:pPr>
        <w:spacing w:line="520" w:lineRule="exact"/>
        <w:ind w:firstLineChars="200" w:firstLine="640"/>
        <w:rPr>
          <w:rFonts w:eastAsia="仿宋_GB2312" w:hint="eastAsia"/>
          <w:sz w:val="32"/>
          <w:szCs w:val="32"/>
        </w:rPr>
      </w:pPr>
      <w:r>
        <w:rPr>
          <w:rFonts w:eastAsia="仿宋_GB2312" w:hint="eastAsia"/>
          <w:sz w:val="32"/>
          <w:szCs w:val="32"/>
        </w:rPr>
        <w:t>立足于大连科技创新实际，研究适应大连科技创新管理内部控制体系，有效运用不相容岗位相互分离、内部授权审批控制、归口管理、预算控制、财产保护控制、会计控制、单据控制、信息内部公开等内部控制基本方法，全面梳理科技项目管理业务流程，明确业务环节，分析风险隐患，完善风险评估机制，制定风险应对策略。</w:t>
      </w:r>
    </w:p>
    <w:p w14:paraId="476A9490" w14:textId="77777777" w:rsidR="00F817B9" w:rsidRDefault="00F817B9" w:rsidP="00F817B9">
      <w:pPr>
        <w:spacing w:line="520" w:lineRule="exact"/>
        <w:ind w:firstLineChars="200" w:firstLine="640"/>
        <w:rPr>
          <w:rFonts w:eastAsia="仿宋_GB2312" w:hint="eastAsia"/>
          <w:b/>
          <w:bCs/>
          <w:sz w:val="32"/>
          <w:szCs w:val="32"/>
        </w:rPr>
      </w:pPr>
      <w:r>
        <w:rPr>
          <w:rFonts w:eastAsia="仿宋_GB2312" w:hint="eastAsia"/>
          <w:b/>
          <w:bCs/>
          <w:sz w:val="32"/>
          <w:szCs w:val="32"/>
        </w:rPr>
        <w:t>7.</w:t>
      </w:r>
      <w:r>
        <w:rPr>
          <w:rFonts w:eastAsia="仿宋_GB2312" w:hint="eastAsia"/>
          <w:b/>
          <w:bCs/>
          <w:sz w:val="32"/>
          <w:szCs w:val="32"/>
        </w:rPr>
        <w:t>大连市先进装备制造领域创新链条、科技创新现状及重点发展方向研究</w:t>
      </w:r>
    </w:p>
    <w:p w14:paraId="5ED245B5" w14:textId="77777777" w:rsidR="00F817B9" w:rsidRDefault="00F817B9" w:rsidP="00F817B9">
      <w:pPr>
        <w:pStyle w:val="1"/>
        <w:shd w:val="clear" w:color="auto" w:fill="auto"/>
        <w:spacing w:line="520" w:lineRule="exact"/>
        <w:ind w:firstLineChars="200" w:firstLine="640"/>
        <w:rPr>
          <w:rFonts w:ascii="Calibri" w:eastAsia="仿宋_GB2312" w:hAnsi="Calibri" w:cs="黑体" w:hint="eastAsia"/>
          <w:sz w:val="32"/>
          <w:szCs w:val="32"/>
          <w:lang w:val="en-US" w:bidi="ar-SA"/>
        </w:rPr>
      </w:pPr>
      <w:r>
        <w:rPr>
          <w:rFonts w:ascii="Calibri" w:eastAsia="仿宋_GB2312" w:hAnsi="Calibri" w:cs="黑体" w:hint="eastAsia"/>
          <w:sz w:val="32"/>
          <w:szCs w:val="32"/>
          <w:lang w:val="en-US" w:bidi="ar-SA"/>
        </w:rPr>
        <w:t>围绕引领未来产业发展、突破“卡脖子”关键核心技术，面向先进装备制造领域技术研发、关键平台、创新主体和相关产业发展，全面梳理大连先进装备制造领域创新链条和创新现状，提出下一步发展路径与对策建议，形成专项研究报告。</w:t>
      </w:r>
    </w:p>
    <w:p w14:paraId="43C91216" w14:textId="77777777" w:rsidR="00F817B9" w:rsidRDefault="00F817B9" w:rsidP="00F817B9">
      <w:pPr>
        <w:spacing w:line="520" w:lineRule="exact"/>
        <w:ind w:firstLineChars="200" w:firstLine="640"/>
        <w:rPr>
          <w:rFonts w:eastAsia="仿宋_GB2312"/>
          <w:b/>
          <w:bCs/>
          <w:sz w:val="32"/>
          <w:szCs w:val="32"/>
        </w:rPr>
      </w:pPr>
      <w:r>
        <w:rPr>
          <w:rFonts w:eastAsia="仿宋_GB2312" w:hint="eastAsia"/>
          <w:b/>
          <w:bCs/>
          <w:sz w:val="32"/>
          <w:szCs w:val="32"/>
        </w:rPr>
        <w:t>8</w:t>
      </w:r>
      <w:r>
        <w:rPr>
          <w:rFonts w:eastAsia="仿宋_GB2312"/>
          <w:b/>
          <w:bCs/>
          <w:sz w:val="32"/>
          <w:szCs w:val="32"/>
        </w:rPr>
        <w:t>.</w:t>
      </w:r>
      <w:r>
        <w:rPr>
          <w:rFonts w:eastAsia="仿宋_GB2312" w:hint="eastAsia"/>
          <w:b/>
          <w:bCs/>
          <w:sz w:val="32"/>
          <w:szCs w:val="32"/>
        </w:rPr>
        <w:t>大连市精细化工领域创新链条、科技创新现状及重点</w:t>
      </w:r>
      <w:r>
        <w:rPr>
          <w:rFonts w:eastAsia="仿宋_GB2312" w:hint="eastAsia"/>
          <w:b/>
          <w:bCs/>
          <w:sz w:val="32"/>
          <w:szCs w:val="32"/>
        </w:rPr>
        <w:lastRenderedPageBreak/>
        <w:t>发展方向研究</w:t>
      </w:r>
      <w:r>
        <w:rPr>
          <w:rFonts w:eastAsia="仿宋_GB2312"/>
          <w:b/>
          <w:bCs/>
          <w:sz w:val="32"/>
          <w:szCs w:val="32"/>
        </w:rPr>
        <w:t>。</w:t>
      </w:r>
    </w:p>
    <w:p w14:paraId="13C7ADF6" w14:textId="77777777" w:rsidR="00F817B9" w:rsidRDefault="00F817B9" w:rsidP="00F817B9">
      <w:pPr>
        <w:pStyle w:val="1"/>
        <w:shd w:val="clear" w:color="auto" w:fill="auto"/>
        <w:spacing w:line="520" w:lineRule="exact"/>
        <w:ind w:firstLineChars="200" w:firstLine="640"/>
        <w:rPr>
          <w:rFonts w:ascii="Calibri" w:eastAsia="仿宋_GB2312" w:hAnsi="Calibri" w:cs="黑体" w:hint="eastAsia"/>
          <w:sz w:val="32"/>
          <w:szCs w:val="32"/>
          <w:lang w:val="en-US" w:bidi="ar-SA"/>
        </w:rPr>
      </w:pPr>
      <w:r>
        <w:rPr>
          <w:rFonts w:ascii="Calibri" w:eastAsia="仿宋_GB2312" w:hAnsi="Calibri" w:cs="黑体" w:hint="eastAsia"/>
          <w:sz w:val="32"/>
          <w:szCs w:val="32"/>
          <w:lang w:val="en-US" w:bidi="ar-SA"/>
        </w:rPr>
        <w:t>以推动科技创新支撑产业发展为目标，围绕国内外科技发展趋势和发展经验，面向精细化工领域技术研发、关键平台、创新主体和相关产业发展，全面梳理大连精细化工领域创新链条和创新现状，提出下一步发展路径与对策建议，形成专项研究报告。</w:t>
      </w:r>
    </w:p>
    <w:p w14:paraId="6E697348" w14:textId="77777777" w:rsidR="00F817B9" w:rsidRDefault="00F817B9" w:rsidP="00F817B9">
      <w:pPr>
        <w:spacing w:line="520" w:lineRule="exact"/>
        <w:ind w:firstLineChars="196" w:firstLine="627"/>
        <w:rPr>
          <w:rFonts w:eastAsia="仿宋_GB2312"/>
          <w:b/>
          <w:bCs/>
          <w:color w:val="0C0C0C"/>
          <w:sz w:val="32"/>
          <w:szCs w:val="32"/>
        </w:rPr>
      </w:pPr>
      <w:r>
        <w:rPr>
          <w:rFonts w:eastAsia="仿宋_GB2312" w:hint="eastAsia"/>
          <w:b/>
          <w:bCs/>
          <w:color w:val="0C0C0C"/>
          <w:sz w:val="32"/>
          <w:szCs w:val="32"/>
        </w:rPr>
        <w:t>9</w:t>
      </w:r>
      <w:r>
        <w:rPr>
          <w:rFonts w:eastAsia="仿宋_GB2312"/>
          <w:b/>
          <w:bCs/>
          <w:color w:val="0C0C0C"/>
          <w:sz w:val="32"/>
          <w:szCs w:val="32"/>
        </w:rPr>
        <w:t>.</w:t>
      </w:r>
      <w:r>
        <w:rPr>
          <w:rFonts w:eastAsia="仿宋_GB2312" w:hint="eastAsia"/>
          <w:b/>
          <w:bCs/>
          <w:color w:val="0C0C0C"/>
          <w:sz w:val="32"/>
          <w:szCs w:val="32"/>
        </w:rPr>
        <w:t>现代农业产业链及创新链研究</w:t>
      </w:r>
    </w:p>
    <w:p w14:paraId="5E7884D8" w14:textId="77777777" w:rsidR="00F817B9" w:rsidRDefault="00F817B9" w:rsidP="00F817B9">
      <w:pPr>
        <w:spacing w:line="520" w:lineRule="exact"/>
        <w:ind w:firstLineChars="200" w:firstLine="640"/>
        <w:rPr>
          <w:rFonts w:ascii="Calibri" w:eastAsia="仿宋_GB2312" w:hAnsi="Calibri" w:cs="黑体" w:hint="eastAsia"/>
          <w:sz w:val="32"/>
          <w:szCs w:val="32"/>
        </w:rPr>
      </w:pPr>
      <w:r>
        <w:rPr>
          <w:rFonts w:ascii="仿宋" w:eastAsia="仿宋" w:hAnsi="仿宋" w:cs="仿宋" w:hint="eastAsia"/>
          <w:sz w:val="32"/>
          <w:szCs w:val="32"/>
        </w:rPr>
        <w:t>摸</w:t>
      </w:r>
      <w:r>
        <w:rPr>
          <w:rFonts w:ascii="Calibri" w:eastAsia="仿宋_GB2312" w:hAnsi="Calibri" w:cs="黑体" w:hint="eastAsia"/>
          <w:sz w:val="32"/>
          <w:szCs w:val="32"/>
        </w:rPr>
        <w:t>清大连市农业农村产业发展基数（产值、重点企业、研发投入、纳税额等近</w:t>
      </w:r>
      <w:r>
        <w:rPr>
          <w:rFonts w:ascii="Calibri" w:eastAsia="仿宋_GB2312" w:hAnsi="Calibri" w:cs="黑体" w:hint="eastAsia"/>
          <w:sz w:val="32"/>
          <w:szCs w:val="32"/>
        </w:rPr>
        <w:t>5</w:t>
      </w:r>
      <w:r>
        <w:rPr>
          <w:rFonts w:ascii="Calibri" w:eastAsia="仿宋_GB2312" w:hAnsi="Calibri" w:cs="黑体" w:hint="eastAsia"/>
          <w:sz w:val="32"/>
          <w:szCs w:val="32"/>
        </w:rPr>
        <w:t>年统计资料），农业产业细分领域发展情况以及潜力点等，大连市各地区规划主要项目、平台、园区等情况；提出大连市农业农村产业发展目标、定位以及阶段性目标、重点任务；梳理行业主要“卡脖子”技术以及我市相关研发基础资源，提出未来一段时间内细分行业方向的创新点和突破点，以及主要依托单位或研发团队；提出细分行业方向主要发展思路以及重点任务，未来主要规划空间布局、平台以及重点工程布局。</w:t>
      </w:r>
    </w:p>
    <w:p w14:paraId="508D3DB1" w14:textId="77777777" w:rsidR="00F817B9" w:rsidRDefault="00F817B9" w:rsidP="00F817B9">
      <w:pPr>
        <w:pStyle w:val="a3"/>
        <w:shd w:val="clear" w:color="auto" w:fill="FFFFFF"/>
        <w:spacing w:before="0" w:beforeAutospacing="0" w:after="0" w:afterAutospacing="0" w:line="520" w:lineRule="exact"/>
        <w:ind w:firstLineChars="200" w:firstLine="643"/>
        <w:textAlignment w:val="baseline"/>
        <w:rPr>
          <w:rFonts w:ascii="仿宋" w:eastAsia="仿宋" w:hAnsi="仿宋" w:cs="楷体_GB2312" w:hint="eastAsia"/>
          <w:b/>
          <w:bCs/>
          <w:sz w:val="32"/>
          <w:szCs w:val="32"/>
        </w:rPr>
      </w:pPr>
      <w:r>
        <w:rPr>
          <w:rFonts w:ascii="仿宋" w:hAnsi="仿宋" w:cs="楷体_GB2312"/>
          <w:b/>
          <w:bCs/>
          <w:sz w:val="32"/>
          <w:szCs w:val="32"/>
        </w:rPr>
        <w:t>10.</w:t>
      </w:r>
      <w:r>
        <w:rPr>
          <w:rFonts w:ascii="仿宋" w:eastAsia="仿宋" w:hAnsi="仿宋" w:cs="楷体_GB2312" w:hint="eastAsia"/>
          <w:b/>
          <w:bCs/>
          <w:sz w:val="32"/>
          <w:szCs w:val="32"/>
        </w:rPr>
        <w:t>基于人工智能的科技企业评估系统设计与应用研究</w:t>
      </w:r>
    </w:p>
    <w:p w14:paraId="5584865E" w14:textId="77777777" w:rsidR="00F817B9" w:rsidRDefault="00F817B9" w:rsidP="00F817B9">
      <w:pPr>
        <w:spacing w:line="520" w:lineRule="exact"/>
        <w:ind w:firstLineChars="200" w:firstLine="640"/>
        <w:rPr>
          <w:rFonts w:ascii="Calibri" w:eastAsia="仿宋_GB2312" w:hAnsi="Calibri" w:cs="黑体" w:hint="eastAsia"/>
          <w:sz w:val="32"/>
          <w:szCs w:val="32"/>
        </w:rPr>
      </w:pPr>
      <w:r>
        <w:rPr>
          <w:rFonts w:ascii="Calibri" w:eastAsia="仿宋_GB2312" w:hAnsi="Calibri" w:cs="黑体" w:hint="eastAsia"/>
          <w:sz w:val="32"/>
          <w:szCs w:val="32"/>
        </w:rPr>
        <w:t>从市场、投资、政府等多方主体视角，分析国内外先进科技企业评估系统建设模式，探索通过人工智能评级方法，分析大连地区科技企业经营状况、科技创新能力、长期发展能力、阶段性融资需求、技术需求等，提出适合大连区域的人工智能的科技企业评估系统设计与应用的意见建议，提高大连市科技型企业金融服务的针对性和有效性。</w:t>
      </w:r>
    </w:p>
    <w:p w14:paraId="5823A089" w14:textId="77777777" w:rsidR="00F817B9" w:rsidRDefault="00F817B9" w:rsidP="00F817B9">
      <w:pPr>
        <w:spacing w:line="520" w:lineRule="exact"/>
        <w:ind w:firstLineChars="200" w:firstLine="640"/>
        <w:rPr>
          <w:rFonts w:ascii="仿宋" w:eastAsia="仿宋" w:hAnsi="仿宋" w:cs="楷体_GB2312" w:hint="eastAsia"/>
          <w:sz w:val="32"/>
          <w:szCs w:val="32"/>
        </w:rPr>
      </w:pPr>
      <w:r>
        <w:rPr>
          <w:rFonts w:eastAsia="仿宋_GB2312" w:hint="eastAsia"/>
          <w:b/>
          <w:bCs/>
          <w:sz w:val="32"/>
          <w:szCs w:val="32"/>
        </w:rPr>
        <w:t>11.</w:t>
      </w:r>
      <w:r>
        <w:rPr>
          <w:rFonts w:ascii="仿宋" w:eastAsia="仿宋" w:hAnsi="仿宋" w:cs="楷体_GB2312" w:hint="eastAsia"/>
          <w:b/>
          <w:bCs/>
          <w:sz w:val="32"/>
          <w:szCs w:val="32"/>
        </w:rPr>
        <w:t>大连市科技成果转化平台设计与应用研究</w:t>
      </w:r>
    </w:p>
    <w:p w14:paraId="69D2802F" w14:textId="77777777" w:rsidR="00F817B9" w:rsidRDefault="00F817B9" w:rsidP="00F817B9">
      <w:pPr>
        <w:spacing w:line="520" w:lineRule="exact"/>
        <w:ind w:firstLineChars="200" w:firstLine="640"/>
        <w:rPr>
          <w:rFonts w:ascii="Calibri" w:eastAsia="仿宋_GB2312" w:hAnsi="Calibri" w:cs="黑体" w:hint="eastAsia"/>
          <w:sz w:val="32"/>
          <w:szCs w:val="32"/>
        </w:rPr>
      </w:pPr>
      <w:r>
        <w:rPr>
          <w:rFonts w:ascii="Calibri" w:eastAsia="仿宋_GB2312" w:hAnsi="Calibri" w:cs="黑体" w:hint="eastAsia"/>
          <w:sz w:val="32"/>
          <w:szCs w:val="32"/>
        </w:rPr>
        <w:t>针对目前大连高校、科研院所及高新技术企业飞速增长的自主知识产权现状，立足大连市科技型企业科技成果转化</w:t>
      </w:r>
      <w:r>
        <w:rPr>
          <w:rFonts w:ascii="Calibri" w:eastAsia="仿宋_GB2312" w:hAnsi="Calibri" w:cs="黑体" w:hint="eastAsia"/>
          <w:sz w:val="32"/>
          <w:szCs w:val="32"/>
        </w:rPr>
        <w:lastRenderedPageBreak/>
        <w:t>的重大需求，围绕科技成果转化技术价值评估、技术要素交易、创新技术培育、技术应用转、中介服务商引入、科技成果转化政策等，开展大连市科技成果转化平台搭建与应用研究，提出搭建大连市科技成果转化平台的意见建议和可操作方案。</w:t>
      </w:r>
    </w:p>
    <w:p w14:paraId="4B8C71CD" w14:textId="77777777" w:rsidR="00F817B9" w:rsidRDefault="00F817B9" w:rsidP="00F817B9">
      <w:pPr>
        <w:spacing w:line="520" w:lineRule="exact"/>
        <w:ind w:firstLineChars="200" w:firstLine="640"/>
        <w:rPr>
          <w:rFonts w:ascii="Calibri" w:eastAsia="仿宋_GB2312" w:hAnsi="Calibri" w:cs="黑体" w:hint="eastAsia"/>
          <w:b/>
          <w:bCs/>
          <w:sz w:val="32"/>
          <w:szCs w:val="32"/>
        </w:rPr>
      </w:pPr>
      <w:r>
        <w:rPr>
          <w:rFonts w:ascii="Calibri" w:eastAsia="仿宋_GB2312" w:hAnsi="Calibri" w:cs="黑体"/>
          <w:b/>
          <w:bCs/>
          <w:sz w:val="32"/>
          <w:szCs w:val="32"/>
        </w:rPr>
        <w:t>12.</w:t>
      </w:r>
      <w:r>
        <w:rPr>
          <w:rFonts w:ascii="Calibri" w:eastAsia="仿宋_GB2312" w:hAnsi="Calibri" w:cs="黑体" w:hint="eastAsia"/>
          <w:b/>
          <w:bCs/>
          <w:sz w:val="32"/>
          <w:szCs w:val="32"/>
        </w:rPr>
        <w:t>科技领域制度创新研究</w:t>
      </w:r>
    </w:p>
    <w:p w14:paraId="65F6A06F" w14:textId="77777777" w:rsidR="00F817B9" w:rsidRDefault="00F817B9" w:rsidP="00F817B9">
      <w:pPr>
        <w:spacing w:line="520" w:lineRule="exact"/>
        <w:ind w:firstLineChars="200" w:firstLine="640"/>
        <w:rPr>
          <w:rFonts w:ascii="Calibri" w:eastAsia="仿宋_GB2312" w:hAnsi="Calibri" w:cs="黑体" w:hint="eastAsia"/>
          <w:sz w:val="32"/>
          <w:szCs w:val="32"/>
        </w:rPr>
      </w:pPr>
      <w:r>
        <w:rPr>
          <w:rFonts w:ascii="Calibri" w:eastAsia="仿宋_GB2312" w:hAnsi="Calibri" w:cs="黑体" w:hint="eastAsia"/>
          <w:sz w:val="32"/>
          <w:szCs w:val="32"/>
        </w:rPr>
        <w:t>以“基础研究</w:t>
      </w:r>
      <w:r>
        <w:rPr>
          <w:rFonts w:ascii="Calibri" w:eastAsia="仿宋_GB2312" w:hAnsi="Calibri" w:cs="黑体" w:hint="eastAsia"/>
          <w:sz w:val="32"/>
          <w:szCs w:val="32"/>
        </w:rPr>
        <w:t>+</w:t>
      </w:r>
      <w:r>
        <w:rPr>
          <w:rFonts w:ascii="Calibri" w:eastAsia="仿宋_GB2312" w:hAnsi="Calibri" w:cs="黑体" w:hint="eastAsia"/>
          <w:sz w:val="32"/>
          <w:szCs w:val="32"/>
        </w:rPr>
        <w:t>技术攻关</w:t>
      </w:r>
      <w:r>
        <w:rPr>
          <w:rFonts w:ascii="Calibri" w:eastAsia="仿宋_GB2312" w:hAnsi="Calibri" w:cs="黑体" w:hint="eastAsia"/>
          <w:sz w:val="32"/>
          <w:szCs w:val="32"/>
        </w:rPr>
        <w:t>+</w:t>
      </w:r>
      <w:r>
        <w:rPr>
          <w:rFonts w:ascii="Calibri" w:eastAsia="仿宋_GB2312" w:hAnsi="Calibri" w:cs="黑体" w:hint="eastAsia"/>
          <w:sz w:val="32"/>
          <w:szCs w:val="32"/>
        </w:rPr>
        <w:t>成果产业化</w:t>
      </w:r>
      <w:r>
        <w:rPr>
          <w:rFonts w:ascii="Calibri" w:eastAsia="仿宋_GB2312" w:hAnsi="Calibri" w:cs="黑体" w:hint="eastAsia"/>
          <w:sz w:val="32"/>
          <w:szCs w:val="32"/>
        </w:rPr>
        <w:t>+</w:t>
      </w:r>
      <w:r>
        <w:rPr>
          <w:rFonts w:ascii="Calibri" w:eastAsia="仿宋_GB2312" w:hAnsi="Calibri" w:cs="黑体" w:hint="eastAsia"/>
          <w:sz w:val="32"/>
          <w:szCs w:val="32"/>
        </w:rPr>
        <w:t>科技金融”的全过程创新生态链与“科技人才</w:t>
      </w:r>
      <w:r>
        <w:rPr>
          <w:rFonts w:ascii="Calibri" w:eastAsia="仿宋_GB2312" w:hAnsi="Calibri" w:cs="黑体" w:hint="eastAsia"/>
          <w:sz w:val="32"/>
          <w:szCs w:val="32"/>
        </w:rPr>
        <w:t>+</w:t>
      </w:r>
      <w:r>
        <w:rPr>
          <w:rFonts w:ascii="Calibri" w:eastAsia="仿宋_GB2312" w:hAnsi="Calibri" w:cs="黑体" w:hint="eastAsia"/>
          <w:sz w:val="32"/>
          <w:szCs w:val="32"/>
        </w:rPr>
        <w:t>产业空间</w:t>
      </w:r>
      <w:r>
        <w:rPr>
          <w:rFonts w:ascii="Calibri" w:eastAsia="仿宋_GB2312" w:hAnsi="Calibri" w:cs="黑体" w:hint="eastAsia"/>
          <w:sz w:val="32"/>
          <w:szCs w:val="32"/>
        </w:rPr>
        <w:t>+</w:t>
      </w:r>
      <w:r>
        <w:rPr>
          <w:rFonts w:ascii="Calibri" w:eastAsia="仿宋_GB2312" w:hAnsi="Calibri" w:cs="黑体" w:hint="eastAsia"/>
          <w:sz w:val="32"/>
          <w:szCs w:val="32"/>
        </w:rPr>
        <w:t>知识产权</w:t>
      </w:r>
      <w:r>
        <w:rPr>
          <w:rFonts w:ascii="Calibri" w:eastAsia="仿宋_GB2312" w:hAnsi="Calibri" w:cs="黑体" w:hint="eastAsia"/>
          <w:sz w:val="32"/>
          <w:szCs w:val="32"/>
        </w:rPr>
        <w:t>+</w:t>
      </w:r>
      <w:r>
        <w:rPr>
          <w:rFonts w:ascii="Calibri" w:eastAsia="仿宋_GB2312" w:hAnsi="Calibri" w:cs="黑体" w:hint="eastAsia"/>
          <w:sz w:val="32"/>
          <w:szCs w:val="32"/>
        </w:rPr>
        <w:t>创新环境”的全方位科技制度体系为主线，全面对</w:t>
      </w:r>
      <w:proofErr w:type="gramStart"/>
      <w:r>
        <w:rPr>
          <w:rFonts w:ascii="Calibri" w:eastAsia="仿宋_GB2312" w:hAnsi="Calibri" w:cs="黑体" w:hint="eastAsia"/>
          <w:sz w:val="32"/>
          <w:szCs w:val="32"/>
        </w:rPr>
        <w:t>标国内</w:t>
      </w:r>
      <w:proofErr w:type="gramEnd"/>
      <w:r>
        <w:rPr>
          <w:rFonts w:ascii="Calibri" w:eastAsia="仿宋_GB2312" w:hAnsi="Calibri" w:cs="黑体" w:hint="eastAsia"/>
          <w:sz w:val="32"/>
          <w:szCs w:val="32"/>
        </w:rPr>
        <w:t>先进城市做法，坚持问题、需求、目标为导向，通过计量分析与调查分析相结合的方法，深入挖掘大连科技创新面临的痛点、难点、堵点，凝练制约科技创新的关键因素和实践中出现的新问题，研究提出大连科技领域制度创新的一揽子举措。</w:t>
      </w:r>
    </w:p>
    <w:p w14:paraId="4175AFCB" w14:textId="77777777" w:rsidR="00F817B9" w:rsidRDefault="00F817B9" w:rsidP="00F817B9">
      <w:pPr>
        <w:spacing w:line="520" w:lineRule="exact"/>
        <w:ind w:firstLineChars="200" w:firstLine="640"/>
        <w:rPr>
          <w:rFonts w:ascii="黑体" w:eastAsia="黑体" w:hAnsi="黑体" w:cs="黑体" w:hint="eastAsia"/>
          <w:sz w:val="32"/>
          <w:szCs w:val="32"/>
          <w:shd w:val="clear" w:color="auto" w:fill="FFFFFF"/>
        </w:rPr>
      </w:pPr>
      <w:r>
        <w:rPr>
          <w:rFonts w:ascii="黑体" w:eastAsia="黑体" w:hAnsi="黑体" w:cs="黑体" w:hint="eastAsia"/>
          <w:sz w:val="32"/>
          <w:szCs w:val="32"/>
          <w:shd w:val="clear" w:color="auto" w:fill="FFFFFF"/>
        </w:rPr>
        <w:t>三、项目考核要求</w:t>
      </w:r>
    </w:p>
    <w:p w14:paraId="5AE5E70C" w14:textId="77777777" w:rsidR="00F817B9" w:rsidRPr="006508B4" w:rsidRDefault="00F817B9" w:rsidP="00F817B9">
      <w:pPr>
        <w:pStyle w:val="a3"/>
        <w:shd w:val="clear" w:color="auto" w:fill="FFFFFF"/>
        <w:spacing w:beforeAutospacing="0" w:afterAutospacing="0" w:line="520" w:lineRule="exact"/>
        <w:ind w:firstLineChars="200" w:firstLine="640"/>
        <w:textAlignment w:val="baseline"/>
        <w:rPr>
          <w:rFonts w:ascii="仿宋_GB2312" w:eastAsia="仿宋_GB2312" w:hAnsi="Calibri" w:cs="黑体" w:hint="eastAsia"/>
          <w:kern w:val="2"/>
          <w:sz w:val="32"/>
          <w:szCs w:val="32"/>
        </w:rPr>
      </w:pPr>
      <w:r w:rsidRPr="006508B4">
        <w:rPr>
          <w:rFonts w:ascii="仿宋_GB2312" w:eastAsia="仿宋_GB2312" w:hAnsi="Calibri" w:cs="黑体" w:hint="eastAsia"/>
          <w:kern w:val="2"/>
          <w:sz w:val="32"/>
          <w:szCs w:val="32"/>
        </w:rPr>
        <w:t>支持周期12个月。研究成果要有较强的决策参考价值和实际操作性。需完成不少于3万字的研究报告、5000字的决策咨询报告，研究成果应被市委、市政府及市级以上相关决策应用部门采纳，或得到相关批示，或在主要刊物媒体等发表。2021年12月底前形成阶段性成果。</w:t>
      </w:r>
    </w:p>
    <w:p w14:paraId="40DD8B34" w14:textId="77777777" w:rsidR="00F817B9" w:rsidRDefault="00F817B9" w:rsidP="00F817B9">
      <w:pPr>
        <w:spacing w:line="520" w:lineRule="exact"/>
        <w:ind w:firstLineChars="200" w:firstLine="640"/>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四、</w:t>
      </w:r>
      <w:r>
        <w:rPr>
          <w:rFonts w:ascii="黑体" w:eastAsia="黑体" w:hAnsi="黑体" w:cs="黑体"/>
          <w:sz w:val="32"/>
          <w:szCs w:val="32"/>
          <w:shd w:val="clear" w:color="auto" w:fill="FFFFFF"/>
        </w:rPr>
        <w:t>申报要求</w:t>
      </w:r>
    </w:p>
    <w:p w14:paraId="0E322D8C" w14:textId="77777777" w:rsidR="00F817B9" w:rsidRDefault="00F817B9" w:rsidP="00F817B9">
      <w:pPr>
        <w:pStyle w:val="a3"/>
        <w:shd w:val="clear" w:color="auto" w:fill="FFFFFF"/>
        <w:spacing w:beforeAutospacing="0" w:afterAutospacing="0" w:line="520" w:lineRule="exact"/>
        <w:ind w:firstLineChars="200" w:firstLine="640"/>
        <w:textAlignment w:val="baseline"/>
        <w:rPr>
          <w:rFonts w:eastAsia="仿宋_GB2312"/>
          <w:sz w:val="32"/>
          <w:szCs w:val="32"/>
        </w:rPr>
      </w:pPr>
      <w:r>
        <w:rPr>
          <w:rFonts w:eastAsia="仿宋_GB2312" w:hint="eastAsia"/>
          <w:sz w:val="32"/>
          <w:szCs w:val="32"/>
        </w:rPr>
        <w:t>1.</w:t>
      </w:r>
      <w:r>
        <w:rPr>
          <w:rFonts w:eastAsia="仿宋_GB2312" w:hint="eastAsia"/>
          <w:sz w:val="32"/>
          <w:szCs w:val="32"/>
        </w:rPr>
        <w:t>依托在连高校、科研院所（含转制科研院所）。</w:t>
      </w:r>
    </w:p>
    <w:p w14:paraId="360A1DAA" w14:textId="77777777" w:rsidR="00F817B9" w:rsidRDefault="00F817B9" w:rsidP="00F817B9">
      <w:pPr>
        <w:spacing w:line="52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项目负责人要具有较强的科研能力和项目组织能力，一般应具有副高级以上职称或博士以上学位，或相当于副处级及以上级别的中高级科技管理人员。</w:t>
      </w:r>
    </w:p>
    <w:p w14:paraId="3D20D960" w14:textId="77777777" w:rsidR="00F817B9" w:rsidRDefault="00F817B9" w:rsidP="00F817B9">
      <w:pPr>
        <w:spacing w:line="520" w:lineRule="exact"/>
        <w:ind w:firstLineChars="200" w:firstLine="640"/>
        <w:rPr>
          <w:rFonts w:eastAsia="仿宋_GB2312" w:hint="eastAsia"/>
          <w:sz w:val="32"/>
          <w:szCs w:val="32"/>
        </w:rPr>
      </w:pPr>
      <w:r>
        <w:rPr>
          <w:rFonts w:eastAsia="仿宋_GB2312" w:hint="eastAsia"/>
          <w:sz w:val="32"/>
          <w:szCs w:val="32"/>
        </w:rPr>
        <w:t>3.</w:t>
      </w:r>
      <w:r>
        <w:rPr>
          <w:rFonts w:eastAsia="仿宋_GB2312"/>
          <w:sz w:val="32"/>
          <w:szCs w:val="32"/>
        </w:rPr>
        <w:t>项目预算应合理真实，财政资金可按最高</w:t>
      </w:r>
      <w:r>
        <w:rPr>
          <w:rFonts w:eastAsia="仿宋_GB2312"/>
          <w:sz w:val="32"/>
          <w:szCs w:val="32"/>
        </w:rPr>
        <w:t>10</w:t>
      </w:r>
      <w:r>
        <w:rPr>
          <w:rFonts w:eastAsia="仿宋_GB2312"/>
          <w:sz w:val="32"/>
          <w:szCs w:val="32"/>
        </w:rPr>
        <w:t>万元提出预算申请。</w:t>
      </w:r>
    </w:p>
    <w:p w14:paraId="304010D1" w14:textId="77777777" w:rsidR="00F817B9" w:rsidRDefault="00F817B9" w:rsidP="00F817B9">
      <w:pPr>
        <w:spacing w:line="520" w:lineRule="exact"/>
        <w:ind w:firstLineChars="200" w:firstLine="640"/>
        <w:rPr>
          <w:rFonts w:eastAsia="仿宋_GB2312" w:hint="eastAsia"/>
          <w:sz w:val="32"/>
          <w:szCs w:val="32"/>
        </w:rPr>
      </w:pPr>
      <w:r>
        <w:rPr>
          <w:rFonts w:eastAsia="仿宋_GB2312" w:hint="eastAsia"/>
          <w:sz w:val="32"/>
          <w:szCs w:val="32"/>
        </w:rPr>
        <w:lastRenderedPageBreak/>
        <w:t>4.</w:t>
      </w:r>
      <w:r w:rsidRPr="002D4ADA">
        <w:rPr>
          <w:rFonts w:eastAsia="仿宋_GB2312" w:hint="eastAsia"/>
          <w:sz w:val="32"/>
          <w:szCs w:val="32"/>
        </w:rPr>
        <w:t>申报单位、合作单位和项目组成员无不良社会信用和科研失信记录。</w:t>
      </w:r>
    </w:p>
    <w:p w14:paraId="24D1ECB5" w14:textId="77777777" w:rsidR="00F817B9" w:rsidRDefault="00F817B9" w:rsidP="00F817B9">
      <w:pPr>
        <w:spacing w:line="520" w:lineRule="exact"/>
        <w:ind w:firstLineChars="200" w:firstLine="640"/>
        <w:rPr>
          <w:rFonts w:ascii="黑体" w:eastAsia="黑体" w:hAnsi="黑体" w:cs="黑体" w:hint="eastAsia"/>
          <w:sz w:val="32"/>
          <w:szCs w:val="32"/>
          <w:shd w:val="clear" w:color="auto" w:fill="FFFFFF"/>
        </w:rPr>
      </w:pPr>
      <w:r>
        <w:rPr>
          <w:rFonts w:ascii="黑体" w:eastAsia="黑体" w:hAnsi="黑体" w:cs="黑体" w:hint="eastAsia"/>
          <w:sz w:val="32"/>
          <w:szCs w:val="32"/>
          <w:shd w:val="clear" w:color="auto" w:fill="FFFFFF"/>
        </w:rPr>
        <w:t>五、申报程序</w:t>
      </w:r>
    </w:p>
    <w:p w14:paraId="247299DF" w14:textId="77777777" w:rsidR="00F817B9" w:rsidRDefault="00F817B9" w:rsidP="00F817B9">
      <w:pPr>
        <w:spacing w:line="520" w:lineRule="exact"/>
        <w:ind w:firstLineChars="200" w:firstLine="640"/>
        <w:rPr>
          <w:rFonts w:eastAsia="仿宋_GB2312" w:hint="eastAsia"/>
          <w:sz w:val="32"/>
          <w:szCs w:val="32"/>
        </w:rPr>
      </w:pPr>
      <w:r>
        <w:rPr>
          <w:rFonts w:eastAsia="仿宋_GB2312" w:hint="eastAsia"/>
          <w:sz w:val="32"/>
          <w:szCs w:val="32"/>
        </w:rPr>
        <w:t>（一）申报程序</w:t>
      </w:r>
    </w:p>
    <w:p w14:paraId="5B85C9BD" w14:textId="77777777" w:rsidR="00F817B9" w:rsidRDefault="00F817B9" w:rsidP="00F817B9">
      <w:pPr>
        <w:spacing w:line="520" w:lineRule="exact"/>
        <w:ind w:firstLineChars="200" w:firstLine="640"/>
        <w:rPr>
          <w:rFonts w:eastAsia="仿宋_GB2312" w:hint="eastAsia"/>
          <w:sz w:val="32"/>
          <w:szCs w:val="32"/>
        </w:rPr>
      </w:pPr>
      <w:r>
        <w:rPr>
          <w:rFonts w:eastAsia="仿宋_GB2312" w:hint="eastAsia"/>
          <w:sz w:val="32"/>
          <w:szCs w:val="32"/>
        </w:rPr>
        <w:t>1.</w:t>
      </w:r>
      <w:r>
        <w:rPr>
          <w:rFonts w:eastAsia="仿宋_GB2312" w:hint="eastAsia"/>
          <w:sz w:val="32"/>
          <w:szCs w:val="32"/>
        </w:rPr>
        <w:t>申报单位按照通知要求准备申报材料，通过大连市科技项目管理信息平台网上申报。</w:t>
      </w:r>
    </w:p>
    <w:p w14:paraId="36994DAC" w14:textId="77777777" w:rsidR="00F817B9" w:rsidRDefault="00F817B9" w:rsidP="00F817B9">
      <w:pPr>
        <w:spacing w:line="520" w:lineRule="exact"/>
        <w:ind w:firstLineChars="200" w:firstLine="640"/>
        <w:rPr>
          <w:rFonts w:eastAsia="仿宋_GB2312" w:hint="eastAsia"/>
          <w:sz w:val="32"/>
          <w:szCs w:val="32"/>
        </w:rPr>
      </w:pPr>
      <w:r>
        <w:rPr>
          <w:rFonts w:eastAsia="仿宋_GB2312" w:hint="eastAsia"/>
          <w:sz w:val="32"/>
          <w:szCs w:val="32"/>
        </w:rPr>
        <w:t>2.</w:t>
      </w:r>
      <w:r>
        <w:rPr>
          <w:rFonts w:eastAsia="仿宋_GB2312" w:hint="eastAsia"/>
          <w:sz w:val="32"/>
          <w:szCs w:val="32"/>
        </w:rPr>
        <w:t>项目按照申报单位属地或行政隶属关系，由归口管理部门进行初审，以文件形式出具推荐意见，并对所推荐项目的真实性等负责。</w:t>
      </w:r>
    </w:p>
    <w:p w14:paraId="32459C8C" w14:textId="77777777" w:rsidR="00F817B9" w:rsidRDefault="00F817B9" w:rsidP="00F817B9">
      <w:pPr>
        <w:spacing w:line="520" w:lineRule="exact"/>
        <w:ind w:firstLineChars="200" w:firstLine="640"/>
        <w:rPr>
          <w:rFonts w:eastAsia="仿宋_GB2312" w:hint="eastAsia"/>
          <w:sz w:val="32"/>
          <w:szCs w:val="32"/>
        </w:rPr>
      </w:pPr>
      <w:r>
        <w:rPr>
          <w:rFonts w:eastAsia="仿宋_GB2312" w:hint="eastAsia"/>
          <w:sz w:val="32"/>
          <w:szCs w:val="32"/>
        </w:rPr>
        <w:t>3.</w:t>
      </w:r>
      <w:r>
        <w:rPr>
          <w:rFonts w:eastAsia="仿宋_GB2312" w:hint="eastAsia"/>
          <w:sz w:val="32"/>
          <w:szCs w:val="32"/>
        </w:rPr>
        <w:t>涉及国家安全、国防机密的项目，申报单位须妥善做好保密技术处理，需直接向市科技局报送申报材料。</w:t>
      </w:r>
    </w:p>
    <w:p w14:paraId="33937144" w14:textId="77777777" w:rsidR="00F817B9" w:rsidRDefault="00F817B9" w:rsidP="00F817B9">
      <w:pPr>
        <w:spacing w:line="520" w:lineRule="exact"/>
        <w:ind w:firstLineChars="200" w:firstLine="640"/>
        <w:rPr>
          <w:rFonts w:eastAsia="仿宋_GB2312" w:hint="eastAsia"/>
          <w:sz w:val="32"/>
          <w:szCs w:val="32"/>
        </w:rPr>
      </w:pPr>
      <w:r>
        <w:rPr>
          <w:rFonts w:eastAsia="仿宋_GB2312" w:hint="eastAsia"/>
          <w:sz w:val="32"/>
          <w:szCs w:val="32"/>
        </w:rPr>
        <w:t>（二）申报材料</w:t>
      </w:r>
    </w:p>
    <w:p w14:paraId="3A6CFF57" w14:textId="77777777" w:rsidR="00F817B9" w:rsidRDefault="00F817B9" w:rsidP="00F817B9">
      <w:pPr>
        <w:spacing w:line="520" w:lineRule="exact"/>
        <w:ind w:firstLineChars="200" w:firstLine="640"/>
        <w:rPr>
          <w:rFonts w:eastAsia="仿宋_GB2312" w:hint="eastAsia"/>
          <w:sz w:val="32"/>
          <w:szCs w:val="32"/>
        </w:rPr>
      </w:pPr>
      <w:r>
        <w:rPr>
          <w:rFonts w:eastAsia="仿宋_GB2312" w:hint="eastAsia"/>
          <w:sz w:val="32"/>
          <w:szCs w:val="32"/>
        </w:rPr>
        <w:t>项目申请应当提交以下材料：</w:t>
      </w:r>
    </w:p>
    <w:p w14:paraId="028C8AF2" w14:textId="77777777" w:rsidR="00F817B9" w:rsidRDefault="00F817B9" w:rsidP="00F817B9">
      <w:pPr>
        <w:spacing w:line="520" w:lineRule="exact"/>
        <w:ind w:firstLineChars="200" w:firstLine="640"/>
        <w:rPr>
          <w:rFonts w:eastAsia="仿宋_GB2312" w:hint="eastAsia"/>
          <w:sz w:val="32"/>
          <w:szCs w:val="32"/>
        </w:rPr>
      </w:pPr>
      <w:r>
        <w:rPr>
          <w:rFonts w:eastAsia="仿宋_GB2312" w:hint="eastAsia"/>
          <w:sz w:val="32"/>
          <w:szCs w:val="32"/>
        </w:rPr>
        <w:t>1.</w:t>
      </w:r>
      <w:r>
        <w:rPr>
          <w:rFonts w:eastAsia="仿宋_GB2312" w:hint="eastAsia"/>
          <w:sz w:val="32"/>
          <w:szCs w:val="32"/>
        </w:rPr>
        <w:t>项目申报书（必要材料）；</w:t>
      </w:r>
    </w:p>
    <w:p w14:paraId="64BB0D53" w14:textId="77777777" w:rsidR="00F817B9" w:rsidRDefault="00F817B9" w:rsidP="00F817B9">
      <w:pPr>
        <w:spacing w:line="520" w:lineRule="exact"/>
        <w:ind w:firstLineChars="200" w:firstLine="640"/>
        <w:rPr>
          <w:rFonts w:eastAsia="仿宋_GB2312" w:hint="eastAsia"/>
          <w:sz w:val="32"/>
          <w:szCs w:val="32"/>
        </w:rPr>
      </w:pPr>
      <w:r>
        <w:rPr>
          <w:rFonts w:eastAsia="仿宋_GB2312" w:hint="eastAsia"/>
          <w:sz w:val="32"/>
          <w:szCs w:val="32"/>
        </w:rPr>
        <w:t>2.</w:t>
      </w:r>
      <w:r>
        <w:rPr>
          <w:rFonts w:eastAsia="仿宋_GB2312" w:hint="eastAsia"/>
          <w:sz w:val="32"/>
          <w:szCs w:val="32"/>
        </w:rPr>
        <w:t>前期研究成果、知识产权材料、合作协议、技术合同等（非必要材料）。</w:t>
      </w:r>
    </w:p>
    <w:p w14:paraId="76FB17D2" w14:textId="77777777" w:rsidR="00F817B9" w:rsidRDefault="00F817B9" w:rsidP="00F817B9">
      <w:pPr>
        <w:spacing w:line="520" w:lineRule="exact"/>
        <w:ind w:firstLineChars="200" w:firstLine="640"/>
        <w:rPr>
          <w:rFonts w:eastAsia="仿宋_GB2312" w:hint="eastAsia"/>
          <w:sz w:val="32"/>
          <w:szCs w:val="32"/>
        </w:rPr>
      </w:pPr>
      <w:r>
        <w:rPr>
          <w:rFonts w:eastAsia="仿宋_GB2312" w:hint="eastAsia"/>
          <w:sz w:val="32"/>
          <w:szCs w:val="32"/>
        </w:rPr>
        <w:t>申报材料网上审核通过后，应按顺序装订成册并附目录，一式一份，加盖单位公章，由归口管理部门统一邮寄至市科技局审批办，市科技局不接受申报主体单位直接报送材料。</w:t>
      </w:r>
    </w:p>
    <w:p w14:paraId="19CDCF00" w14:textId="77777777" w:rsidR="00F817B9" w:rsidRDefault="00F817B9" w:rsidP="00F817B9">
      <w:pPr>
        <w:spacing w:line="520" w:lineRule="exact"/>
        <w:ind w:firstLineChars="200" w:firstLine="640"/>
        <w:rPr>
          <w:rFonts w:ascii="黑体" w:eastAsia="黑体" w:hAnsi="黑体" w:cs="黑体" w:hint="eastAsia"/>
          <w:sz w:val="32"/>
          <w:szCs w:val="32"/>
          <w:shd w:val="clear" w:color="auto" w:fill="FFFFFF"/>
        </w:rPr>
      </w:pPr>
      <w:r>
        <w:rPr>
          <w:rFonts w:ascii="黑体" w:eastAsia="黑体" w:hAnsi="黑体" w:cs="黑体" w:hint="eastAsia"/>
          <w:sz w:val="32"/>
          <w:szCs w:val="32"/>
          <w:shd w:val="clear" w:color="auto" w:fill="FFFFFF"/>
        </w:rPr>
        <w:t>六、申报时间</w:t>
      </w:r>
    </w:p>
    <w:p w14:paraId="078AE249" w14:textId="77777777" w:rsidR="00F817B9" w:rsidRDefault="00F817B9" w:rsidP="00F817B9">
      <w:pPr>
        <w:spacing w:line="520" w:lineRule="exact"/>
        <w:ind w:firstLineChars="200" w:firstLine="640"/>
        <w:rPr>
          <w:rFonts w:eastAsia="仿宋_GB2312" w:hint="eastAsia"/>
          <w:sz w:val="32"/>
          <w:szCs w:val="32"/>
        </w:rPr>
      </w:pPr>
      <w:r>
        <w:rPr>
          <w:rFonts w:eastAsia="仿宋_GB2312" w:hint="eastAsia"/>
          <w:sz w:val="32"/>
          <w:szCs w:val="32"/>
        </w:rPr>
        <w:t>2020</w:t>
      </w:r>
      <w:r>
        <w:rPr>
          <w:rFonts w:eastAsia="仿宋_GB2312" w:hint="eastAsia"/>
          <w:sz w:val="32"/>
          <w:szCs w:val="32"/>
        </w:rPr>
        <w:t>年</w:t>
      </w:r>
      <w:r>
        <w:rPr>
          <w:rFonts w:eastAsia="仿宋_GB2312" w:hint="eastAsia"/>
          <w:sz w:val="32"/>
          <w:szCs w:val="32"/>
        </w:rPr>
        <w:t>12</w:t>
      </w:r>
      <w:r>
        <w:rPr>
          <w:rFonts w:eastAsia="仿宋_GB2312" w:hint="eastAsia"/>
          <w:sz w:val="32"/>
          <w:szCs w:val="32"/>
        </w:rPr>
        <w:t>月</w:t>
      </w:r>
      <w:r>
        <w:rPr>
          <w:rFonts w:eastAsia="仿宋_GB2312" w:hint="eastAsia"/>
          <w:sz w:val="32"/>
          <w:szCs w:val="32"/>
        </w:rPr>
        <w:t>1</w:t>
      </w:r>
      <w:r>
        <w:rPr>
          <w:rFonts w:eastAsia="仿宋_GB2312" w:hint="eastAsia"/>
          <w:sz w:val="32"/>
          <w:szCs w:val="32"/>
        </w:rPr>
        <w:t>日至</w:t>
      </w:r>
      <w:r>
        <w:rPr>
          <w:rFonts w:eastAsia="仿宋_GB2312" w:hint="eastAsia"/>
          <w:sz w:val="32"/>
          <w:szCs w:val="32"/>
        </w:rPr>
        <w:t>2021</w:t>
      </w:r>
      <w:r>
        <w:rPr>
          <w:rFonts w:eastAsia="仿宋_GB2312" w:hint="eastAsia"/>
          <w:sz w:val="32"/>
          <w:szCs w:val="32"/>
        </w:rPr>
        <w:t>年</w:t>
      </w:r>
      <w:r>
        <w:rPr>
          <w:rFonts w:eastAsia="仿宋_GB2312" w:hint="eastAsia"/>
          <w:sz w:val="32"/>
          <w:szCs w:val="32"/>
        </w:rPr>
        <w:t>1</w:t>
      </w:r>
      <w:r>
        <w:rPr>
          <w:rFonts w:eastAsia="仿宋_GB2312" w:hint="eastAsia"/>
          <w:sz w:val="32"/>
          <w:szCs w:val="32"/>
        </w:rPr>
        <w:t>月</w:t>
      </w:r>
      <w:r>
        <w:rPr>
          <w:rFonts w:eastAsia="仿宋_GB2312" w:hint="eastAsia"/>
          <w:sz w:val="32"/>
          <w:szCs w:val="32"/>
        </w:rPr>
        <w:t>31</w:t>
      </w:r>
      <w:r>
        <w:rPr>
          <w:rFonts w:eastAsia="仿宋_GB2312" w:hint="eastAsia"/>
          <w:sz w:val="32"/>
          <w:szCs w:val="32"/>
        </w:rPr>
        <w:t>日。</w:t>
      </w:r>
    </w:p>
    <w:p w14:paraId="7617AF3B" w14:textId="77777777" w:rsidR="00F817B9" w:rsidRDefault="00F817B9" w:rsidP="00F817B9">
      <w:pPr>
        <w:spacing w:line="52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七、业务受理咨询</w:t>
      </w:r>
    </w:p>
    <w:p w14:paraId="05AA6ACA" w14:textId="77777777" w:rsidR="00F817B9" w:rsidRDefault="00F817B9" w:rsidP="00F817B9">
      <w:pPr>
        <w:spacing w:line="520" w:lineRule="exact"/>
        <w:ind w:firstLineChars="200" w:firstLine="640"/>
        <w:rPr>
          <w:rFonts w:eastAsia="仿宋_GB2312" w:hint="eastAsia"/>
          <w:sz w:val="32"/>
          <w:szCs w:val="32"/>
        </w:rPr>
      </w:pPr>
      <w:r>
        <w:rPr>
          <w:rFonts w:eastAsia="仿宋_GB2312" w:hint="eastAsia"/>
          <w:sz w:val="32"/>
          <w:szCs w:val="32"/>
        </w:rPr>
        <w:t>市科技局审批办：孔祥龙</w:t>
      </w:r>
      <w:r>
        <w:rPr>
          <w:rFonts w:eastAsia="仿宋_GB2312" w:hint="eastAsia"/>
          <w:sz w:val="32"/>
          <w:szCs w:val="32"/>
        </w:rPr>
        <w:t xml:space="preserve"> 65851150</w:t>
      </w:r>
    </w:p>
    <w:p w14:paraId="75CF80B3" w14:textId="77777777" w:rsidR="00F817B9" w:rsidRDefault="00F817B9" w:rsidP="00F817B9">
      <w:pPr>
        <w:spacing w:line="520" w:lineRule="exact"/>
        <w:ind w:firstLineChars="200" w:firstLine="640"/>
        <w:rPr>
          <w:rFonts w:eastAsia="仿宋_GB2312" w:hint="eastAsia"/>
          <w:sz w:val="32"/>
          <w:szCs w:val="32"/>
        </w:rPr>
      </w:pPr>
      <w:r>
        <w:rPr>
          <w:rFonts w:eastAsia="仿宋_GB2312" w:hint="eastAsia"/>
          <w:sz w:val="32"/>
          <w:szCs w:val="32"/>
        </w:rPr>
        <w:t>市科技局法规处：李海生</w:t>
      </w:r>
      <w:r>
        <w:rPr>
          <w:rFonts w:eastAsia="仿宋_GB2312" w:hint="eastAsia"/>
          <w:sz w:val="32"/>
          <w:szCs w:val="32"/>
        </w:rPr>
        <w:t xml:space="preserve"> 39989846</w:t>
      </w:r>
    </w:p>
    <w:p w14:paraId="2C8F312E" w14:textId="55626FE5" w:rsidR="00784349" w:rsidRPr="00F817B9" w:rsidRDefault="00F817B9" w:rsidP="00F817B9">
      <w:pPr>
        <w:pStyle w:val="a3"/>
        <w:widowControl/>
        <w:spacing w:before="0" w:beforeAutospacing="0" w:after="0" w:afterAutospacing="0"/>
        <w:ind w:firstLineChars="200" w:firstLine="640"/>
        <w:jc w:val="both"/>
        <w:textAlignment w:val="baseline"/>
      </w:pPr>
      <w:r>
        <w:rPr>
          <w:rFonts w:ascii="仿宋_GB2312" w:eastAsia="仿宋_GB2312" w:hAnsi="仿宋_GB2312" w:cs="仿宋_GB2312" w:hint="eastAsia"/>
          <w:sz w:val="32"/>
          <w:szCs w:val="32"/>
        </w:rPr>
        <w:t>邮寄地址：大连市甘井子区东北北路101号大连市公共行政服务中心</w:t>
      </w:r>
    </w:p>
    <w:sectPr w:rsidR="00784349" w:rsidRPr="00F817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楷体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7B9"/>
    <w:rsid w:val="00784349"/>
    <w:rsid w:val="00F81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7AAEA"/>
  <w15:chartTrackingRefBased/>
  <w15:docId w15:val="{45CBF9C6-4E90-4F52-A8C2-6137DDCF4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7B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文本1"/>
    <w:basedOn w:val="a"/>
    <w:qFormat/>
    <w:rsid w:val="00F817B9"/>
    <w:pPr>
      <w:shd w:val="clear" w:color="auto" w:fill="FFFFFF"/>
      <w:spacing w:line="329" w:lineRule="auto"/>
      <w:ind w:firstLine="380"/>
    </w:pPr>
    <w:rPr>
      <w:rFonts w:ascii="MingLiU" w:eastAsia="MingLiU" w:hAnsi="MingLiU" w:cs="MingLiU"/>
      <w:sz w:val="15"/>
      <w:szCs w:val="15"/>
      <w:lang w:val="zh-CN" w:bidi="zh-CN"/>
    </w:rPr>
  </w:style>
  <w:style w:type="paragraph" w:styleId="a3">
    <w:name w:val="Normal (Web)"/>
    <w:basedOn w:val="a"/>
    <w:uiPriority w:val="99"/>
    <w:unhideWhenUsed/>
    <w:qFormat/>
    <w:rsid w:val="00F817B9"/>
    <w:pPr>
      <w:spacing w:before="100" w:beforeAutospacing="1" w:after="100" w:afterAutospacing="1"/>
      <w:jc w:val="left"/>
    </w:pPr>
    <w:rPr>
      <w:kern w:val="0"/>
      <w:sz w:val="24"/>
    </w:rPr>
  </w:style>
  <w:style w:type="paragraph" w:customStyle="1" w:styleId="TableParagraph">
    <w:name w:val="Table Paragraph"/>
    <w:uiPriority w:val="1"/>
    <w:qFormat/>
    <w:rsid w:val="00F817B9"/>
    <w:rPr>
      <w:rFonts w:ascii="仿宋" w:eastAsia="仿宋" w:hAnsi="仿宋" w:cs="仿宋"/>
      <w:kern w:val="0"/>
      <w:sz w:val="20"/>
      <w:szCs w:val="20"/>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413</Words>
  <Characters>2357</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2020-12-01T00:26:00Z</dcterms:created>
  <dcterms:modified xsi:type="dcterms:W3CDTF">2020-12-01T00:27:00Z</dcterms:modified>
</cp:coreProperties>
</file>