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C2C" w:rsidRDefault="00BC4C2C" w:rsidP="00BC4C2C">
      <w:pPr>
        <w:widowControl/>
        <w:spacing w:line="560" w:lineRule="exact"/>
        <w:rPr>
          <w:rFonts w:ascii="仿宋_GB2312" w:eastAsia="仿宋_GB2312"/>
          <w:sz w:val="32"/>
          <w:szCs w:val="32"/>
        </w:rPr>
      </w:pPr>
      <w:r>
        <w:rPr>
          <w:rFonts w:ascii="仿宋_GB2312" w:eastAsia="仿宋_GB2312" w:hint="eastAsia"/>
          <w:sz w:val="32"/>
          <w:szCs w:val="32"/>
        </w:rPr>
        <w:t>附件1</w:t>
      </w:r>
    </w:p>
    <w:p w:rsidR="00BC4C2C" w:rsidRDefault="00BC4C2C" w:rsidP="00BC4C2C">
      <w:pPr>
        <w:widowControl/>
        <w:spacing w:line="560" w:lineRule="exact"/>
        <w:jc w:val="center"/>
        <w:rPr>
          <w:rFonts w:ascii="仿宋_GB2312" w:eastAsia="仿宋_GB2312"/>
          <w:sz w:val="32"/>
          <w:szCs w:val="32"/>
        </w:rPr>
      </w:pPr>
    </w:p>
    <w:p w:rsidR="00BC4C2C" w:rsidRPr="00FB4AD1" w:rsidRDefault="00BC4C2C" w:rsidP="00BC4C2C">
      <w:pPr>
        <w:widowControl/>
        <w:spacing w:line="560" w:lineRule="exact"/>
        <w:jc w:val="center"/>
        <w:rPr>
          <w:rFonts w:ascii="仿宋_GB2312" w:eastAsia="仿宋_GB2312" w:hint="eastAsia"/>
          <w:b/>
          <w:sz w:val="36"/>
          <w:szCs w:val="36"/>
        </w:rPr>
      </w:pPr>
      <w:r w:rsidRPr="00FB4AD1">
        <w:rPr>
          <w:rFonts w:ascii="仿宋_GB2312" w:eastAsia="仿宋_GB2312" w:hint="eastAsia"/>
          <w:b/>
          <w:sz w:val="36"/>
          <w:szCs w:val="36"/>
        </w:rPr>
        <w:t>《金普新区烟草制品</w:t>
      </w:r>
      <w:bookmarkStart w:id="0" w:name="_GoBack"/>
      <w:bookmarkEnd w:id="0"/>
      <w:r w:rsidRPr="00FB4AD1">
        <w:rPr>
          <w:rFonts w:ascii="仿宋_GB2312" w:eastAsia="仿宋_GB2312" w:hint="eastAsia"/>
          <w:b/>
          <w:sz w:val="36"/>
          <w:szCs w:val="36"/>
        </w:rPr>
        <w:t>零售点合理布局规定（草案）》</w:t>
      </w:r>
    </w:p>
    <w:p w:rsidR="00BC4C2C" w:rsidRDefault="00BC4C2C" w:rsidP="00BC4C2C">
      <w:pPr>
        <w:widowControl/>
        <w:spacing w:line="360" w:lineRule="auto"/>
        <w:ind w:firstLine="643"/>
        <w:jc w:val="left"/>
        <w:rPr>
          <w:rFonts w:ascii="仿宋_GB2312" w:eastAsia="仿宋_GB2312" w:hAnsi="宋体" w:cs="宋体"/>
          <w:b/>
          <w:bCs/>
          <w:kern w:val="0"/>
          <w:sz w:val="32"/>
          <w:szCs w:val="32"/>
        </w:rPr>
      </w:pPr>
    </w:p>
    <w:p w:rsidR="00BC4C2C" w:rsidRPr="00E23005" w:rsidRDefault="00BC4C2C" w:rsidP="00BC4C2C">
      <w:pPr>
        <w:widowControl/>
        <w:spacing w:line="360" w:lineRule="auto"/>
        <w:ind w:firstLine="643"/>
        <w:jc w:val="left"/>
        <w:rPr>
          <w:rFonts w:ascii="宋体" w:eastAsia="宋体" w:hAnsi="宋体" w:cs="宋体"/>
          <w:kern w:val="0"/>
          <w:szCs w:val="21"/>
        </w:rPr>
      </w:pPr>
      <w:r w:rsidRPr="00E23005">
        <w:rPr>
          <w:rFonts w:ascii="仿宋_GB2312" w:eastAsia="仿宋_GB2312" w:hAnsi="宋体" w:cs="宋体" w:hint="eastAsia"/>
          <w:b/>
          <w:bCs/>
          <w:kern w:val="0"/>
          <w:sz w:val="32"/>
          <w:szCs w:val="32"/>
        </w:rPr>
        <w:t xml:space="preserve">第一条 </w:t>
      </w:r>
      <w:r w:rsidRPr="00E23005">
        <w:rPr>
          <w:rFonts w:ascii="仿宋_GB2312" w:eastAsia="仿宋_GB2312" w:hAnsi="宋体" w:cs="宋体" w:hint="eastAsia"/>
          <w:kern w:val="0"/>
          <w:sz w:val="32"/>
          <w:szCs w:val="32"/>
        </w:rPr>
        <w:t>为加强烟草专卖零售许可证管理，合理布局烟草制品零售点，维护良好的卷烟市场秩序，保护公民、法人及其他组织的合法权益，依据《中华人民共和国行政许可法》、《中华人民共和国烟草专卖法》、《中华人民共和国烟草专卖法实施条例》及《烟草专卖许可证管理办法》、《烟草专卖许</w:t>
      </w:r>
      <w:r>
        <w:rPr>
          <w:rFonts w:ascii="仿宋_GB2312" w:eastAsia="仿宋_GB2312" w:hAnsi="宋体" w:cs="宋体" w:hint="eastAsia"/>
          <w:kern w:val="0"/>
          <w:sz w:val="32"/>
          <w:szCs w:val="32"/>
        </w:rPr>
        <w:t>可证管理办法实施细则》（试行）等法律、法规、规章的规定，结合本区</w:t>
      </w:r>
      <w:r w:rsidRPr="00E23005">
        <w:rPr>
          <w:rFonts w:ascii="仿宋_GB2312" w:eastAsia="仿宋_GB2312" w:hAnsi="宋体" w:cs="宋体" w:hint="eastAsia"/>
          <w:kern w:val="0"/>
          <w:sz w:val="32"/>
          <w:szCs w:val="32"/>
        </w:rPr>
        <w:t>实际，制定本规定。</w:t>
      </w:r>
    </w:p>
    <w:p w:rsidR="00BC4C2C" w:rsidRPr="00E23005" w:rsidRDefault="00BC4C2C" w:rsidP="00BC4C2C">
      <w:pPr>
        <w:widowControl/>
        <w:spacing w:line="360" w:lineRule="auto"/>
        <w:ind w:firstLine="643"/>
        <w:jc w:val="left"/>
        <w:rPr>
          <w:rFonts w:ascii="宋体" w:eastAsia="宋体" w:hAnsi="宋体" w:cs="宋体"/>
          <w:kern w:val="0"/>
          <w:szCs w:val="21"/>
        </w:rPr>
      </w:pPr>
      <w:r w:rsidRPr="00E23005">
        <w:rPr>
          <w:rFonts w:ascii="仿宋_GB2312" w:eastAsia="仿宋_GB2312" w:hAnsi="宋体" w:cs="宋体" w:hint="eastAsia"/>
          <w:b/>
          <w:bCs/>
          <w:kern w:val="0"/>
          <w:sz w:val="32"/>
          <w:szCs w:val="32"/>
        </w:rPr>
        <w:t>第二条</w:t>
      </w:r>
      <w:r w:rsidRPr="00E23005">
        <w:rPr>
          <w:rFonts w:ascii="仿宋_GB2312" w:eastAsia="仿宋_GB2312" w:hAnsi="宋体" w:cs="宋体" w:hint="eastAsia"/>
          <w:kern w:val="0"/>
          <w:sz w:val="32"/>
          <w:szCs w:val="32"/>
        </w:rPr>
        <w:t xml:space="preserve"> 本规定所称合理布局是指烟草专卖行政主管部门根据辖区人口数量、交通状况、经济发展水平、消费能力、方便满足消费者需求等实际情况，设置烟草制品零售点布局。</w:t>
      </w:r>
    </w:p>
    <w:p w:rsidR="00BC4C2C" w:rsidRPr="009A2341" w:rsidRDefault="00BC4C2C" w:rsidP="00BC4C2C">
      <w:pPr>
        <w:widowControl/>
        <w:spacing w:line="360" w:lineRule="auto"/>
        <w:ind w:firstLine="643"/>
        <w:jc w:val="left"/>
        <w:rPr>
          <w:rFonts w:ascii="宋体" w:eastAsia="宋体" w:hAnsi="宋体" w:cs="宋体"/>
          <w:kern w:val="0"/>
          <w:szCs w:val="21"/>
        </w:rPr>
      </w:pPr>
      <w:r w:rsidRPr="009A2341">
        <w:rPr>
          <w:rFonts w:ascii="仿宋_GB2312" w:eastAsia="仿宋_GB2312" w:hAnsi="宋体" w:cs="宋体" w:hint="eastAsia"/>
          <w:b/>
          <w:bCs/>
          <w:kern w:val="0"/>
          <w:sz w:val="32"/>
          <w:szCs w:val="32"/>
        </w:rPr>
        <w:t>第三条</w:t>
      </w:r>
      <w:r w:rsidRPr="009A2341">
        <w:rPr>
          <w:rFonts w:ascii="仿宋_GB2312" w:eastAsia="仿宋_GB2312" w:hAnsi="宋体" w:cs="宋体" w:hint="eastAsia"/>
          <w:kern w:val="0"/>
          <w:sz w:val="32"/>
          <w:szCs w:val="32"/>
        </w:rPr>
        <w:t xml:space="preserve"> 本规定所称烟草制品零售点（以下简称“零售点”）是指经申请依法取得烟草专卖零售许可证（以下简称“许可证”）从事烟草制品零售业务的经营场所。</w:t>
      </w:r>
    </w:p>
    <w:p w:rsidR="00BC4C2C" w:rsidRPr="00E23005" w:rsidRDefault="00BC4C2C" w:rsidP="00BC4C2C">
      <w:pPr>
        <w:widowControl/>
        <w:spacing w:line="360" w:lineRule="auto"/>
        <w:ind w:firstLine="643"/>
        <w:jc w:val="left"/>
        <w:rPr>
          <w:rFonts w:ascii="宋体" w:eastAsia="宋体" w:hAnsi="宋体" w:cs="宋体"/>
          <w:kern w:val="0"/>
          <w:szCs w:val="21"/>
        </w:rPr>
      </w:pPr>
      <w:r w:rsidRPr="00E23005">
        <w:rPr>
          <w:rFonts w:ascii="仿宋_GB2312" w:eastAsia="仿宋_GB2312" w:hAnsi="宋体" w:cs="宋体" w:hint="eastAsia"/>
          <w:b/>
          <w:bCs/>
          <w:kern w:val="0"/>
          <w:sz w:val="32"/>
          <w:szCs w:val="32"/>
        </w:rPr>
        <w:t xml:space="preserve">第四条 </w:t>
      </w:r>
      <w:r w:rsidRPr="00E23005">
        <w:rPr>
          <w:rFonts w:ascii="仿宋_GB2312" w:eastAsia="仿宋_GB2312" w:hAnsi="宋体" w:cs="宋体" w:hint="eastAsia"/>
          <w:kern w:val="0"/>
          <w:sz w:val="32"/>
          <w:szCs w:val="32"/>
        </w:rPr>
        <w:t>本规定适用于</w:t>
      </w:r>
      <w:r>
        <w:rPr>
          <w:rFonts w:ascii="仿宋_GB2312" w:eastAsia="仿宋_GB2312" w:hAnsi="宋体" w:cs="宋体" w:hint="eastAsia"/>
          <w:kern w:val="0"/>
          <w:sz w:val="32"/>
          <w:szCs w:val="32"/>
        </w:rPr>
        <w:t>金普新区</w:t>
      </w:r>
      <w:r w:rsidRPr="00E23005">
        <w:rPr>
          <w:rFonts w:ascii="仿宋_GB2312" w:eastAsia="仿宋_GB2312" w:hAnsi="宋体" w:cs="宋体" w:hint="eastAsia"/>
          <w:kern w:val="0"/>
          <w:sz w:val="32"/>
          <w:szCs w:val="32"/>
        </w:rPr>
        <w:t>行政区域内的烟草制品零售点布局管理。</w:t>
      </w:r>
    </w:p>
    <w:p w:rsidR="00BC4C2C" w:rsidRPr="00E23005" w:rsidRDefault="00BC4C2C" w:rsidP="00BC4C2C">
      <w:pPr>
        <w:widowControl/>
        <w:spacing w:line="360" w:lineRule="auto"/>
        <w:ind w:firstLine="643"/>
        <w:jc w:val="left"/>
        <w:rPr>
          <w:rFonts w:ascii="宋体" w:eastAsia="宋体" w:hAnsi="宋体" w:cs="宋体"/>
          <w:kern w:val="0"/>
          <w:szCs w:val="21"/>
        </w:rPr>
      </w:pPr>
      <w:r w:rsidRPr="00E23005">
        <w:rPr>
          <w:rFonts w:ascii="仿宋_GB2312" w:eastAsia="仿宋_GB2312" w:hAnsi="宋体" w:cs="宋体" w:hint="eastAsia"/>
          <w:b/>
          <w:bCs/>
          <w:kern w:val="0"/>
          <w:sz w:val="32"/>
          <w:szCs w:val="32"/>
        </w:rPr>
        <w:t>第五条</w:t>
      </w:r>
      <w:r w:rsidRPr="00E23005">
        <w:rPr>
          <w:rFonts w:ascii="仿宋_GB2312" w:eastAsia="仿宋_GB2312" w:hAnsi="宋体" w:cs="宋体" w:hint="eastAsia"/>
          <w:kern w:val="0"/>
          <w:sz w:val="32"/>
          <w:szCs w:val="32"/>
        </w:rPr>
        <w:t xml:space="preserve"> 申请许可证的公民、法人或者其他组织应当遵守本规定。</w:t>
      </w:r>
    </w:p>
    <w:p w:rsidR="00BC4C2C" w:rsidRPr="00E23005" w:rsidRDefault="00BC4C2C" w:rsidP="00BC4C2C">
      <w:pPr>
        <w:widowControl/>
        <w:spacing w:line="360" w:lineRule="auto"/>
        <w:ind w:firstLine="643"/>
        <w:jc w:val="left"/>
        <w:rPr>
          <w:rFonts w:ascii="宋体" w:eastAsia="宋体" w:hAnsi="宋体" w:cs="宋体"/>
          <w:kern w:val="0"/>
          <w:szCs w:val="21"/>
        </w:rPr>
      </w:pPr>
      <w:r w:rsidRPr="00E23005">
        <w:rPr>
          <w:rFonts w:ascii="仿宋_GB2312" w:eastAsia="仿宋_GB2312" w:hAnsi="宋体" w:cs="宋体" w:hint="eastAsia"/>
          <w:b/>
          <w:bCs/>
          <w:kern w:val="0"/>
          <w:sz w:val="32"/>
          <w:szCs w:val="32"/>
        </w:rPr>
        <w:lastRenderedPageBreak/>
        <w:t xml:space="preserve">第六条 </w:t>
      </w:r>
      <w:r w:rsidRPr="00E23005">
        <w:rPr>
          <w:rFonts w:ascii="仿宋_GB2312" w:eastAsia="仿宋_GB2312" w:hAnsi="宋体" w:cs="宋体" w:hint="eastAsia"/>
          <w:kern w:val="0"/>
          <w:sz w:val="32"/>
          <w:szCs w:val="32"/>
        </w:rPr>
        <w:t>零售点同方向之间的距离一般应达到10米,不同方向之间的距离一般应达到10米。</w:t>
      </w:r>
    </w:p>
    <w:p w:rsidR="00BC4C2C" w:rsidRPr="00E23005" w:rsidRDefault="00BC4C2C" w:rsidP="00BC4C2C">
      <w:pPr>
        <w:widowControl/>
        <w:spacing w:line="360" w:lineRule="auto"/>
        <w:ind w:firstLine="643"/>
        <w:jc w:val="left"/>
        <w:rPr>
          <w:rFonts w:ascii="宋体" w:eastAsia="宋体" w:hAnsi="宋体" w:cs="宋体"/>
          <w:kern w:val="0"/>
          <w:szCs w:val="21"/>
        </w:rPr>
      </w:pPr>
      <w:r w:rsidRPr="00E23005">
        <w:rPr>
          <w:rFonts w:ascii="仿宋_GB2312" w:eastAsia="仿宋_GB2312" w:hAnsi="宋体" w:cs="宋体" w:hint="eastAsia"/>
          <w:b/>
          <w:bCs/>
          <w:kern w:val="0"/>
          <w:sz w:val="32"/>
          <w:szCs w:val="32"/>
        </w:rPr>
        <w:t>第七条</w:t>
      </w:r>
      <w:r w:rsidRPr="00E23005">
        <w:rPr>
          <w:rFonts w:ascii="仿宋_GB2312" w:eastAsia="仿宋_GB2312" w:hAnsi="宋体" w:cs="宋体" w:hint="eastAsia"/>
          <w:kern w:val="0"/>
          <w:sz w:val="32"/>
          <w:szCs w:val="32"/>
        </w:rPr>
        <w:t xml:space="preserve"> 符合下列情形之一的，不受距离限制，可以设置一个零售点：</w:t>
      </w:r>
    </w:p>
    <w:p w:rsidR="00BC4C2C" w:rsidRPr="00E23005" w:rsidRDefault="00BC4C2C" w:rsidP="00BC4C2C">
      <w:pPr>
        <w:widowControl/>
        <w:spacing w:line="360" w:lineRule="auto"/>
        <w:ind w:firstLine="640"/>
        <w:jc w:val="left"/>
        <w:rPr>
          <w:rFonts w:ascii="宋体" w:eastAsia="宋体" w:hAnsi="宋体" w:cs="宋体"/>
          <w:kern w:val="0"/>
          <w:szCs w:val="21"/>
        </w:rPr>
      </w:pPr>
      <w:r w:rsidRPr="00E23005">
        <w:rPr>
          <w:rFonts w:ascii="仿宋_GB2312" w:eastAsia="仿宋_GB2312" w:hAnsi="宋体" w:cs="宋体" w:hint="eastAsia"/>
          <w:kern w:val="0"/>
          <w:sz w:val="32"/>
          <w:szCs w:val="32"/>
        </w:rPr>
        <w:t>（一）星级宾馆、星级酒（饭）店；</w:t>
      </w:r>
    </w:p>
    <w:p w:rsidR="00BC4C2C" w:rsidRPr="00E23005" w:rsidRDefault="00BC4C2C" w:rsidP="00BC4C2C">
      <w:pPr>
        <w:widowControl/>
        <w:spacing w:line="360" w:lineRule="auto"/>
        <w:ind w:firstLine="640"/>
        <w:jc w:val="left"/>
        <w:rPr>
          <w:rFonts w:ascii="宋体" w:eastAsia="宋体" w:hAnsi="宋体" w:cs="宋体"/>
          <w:kern w:val="0"/>
          <w:szCs w:val="21"/>
        </w:rPr>
      </w:pPr>
      <w:r w:rsidRPr="00E23005">
        <w:rPr>
          <w:rFonts w:ascii="仿宋_GB2312" w:eastAsia="仿宋_GB2312" w:hAnsi="宋体" w:cs="宋体" w:hint="eastAsia"/>
          <w:kern w:val="0"/>
          <w:sz w:val="32"/>
          <w:szCs w:val="32"/>
        </w:rPr>
        <w:t>（二）建筑面积在500平方米（含）以上，以出租柜台（摊位）为主要经营形式的大型商场、购物中心,按楼层、区域划分，每个楼层的每个区域可设置一个零售点；</w:t>
      </w:r>
    </w:p>
    <w:p w:rsidR="00BC4C2C" w:rsidRPr="00E23005" w:rsidRDefault="00BC4C2C" w:rsidP="00BC4C2C">
      <w:pPr>
        <w:widowControl/>
        <w:spacing w:line="360" w:lineRule="auto"/>
        <w:ind w:firstLine="640"/>
        <w:jc w:val="left"/>
        <w:rPr>
          <w:rFonts w:ascii="宋体" w:eastAsia="宋体" w:hAnsi="宋体" w:cs="宋体"/>
          <w:kern w:val="0"/>
          <w:szCs w:val="21"/>
        </w:rPr>
      </w:pPr>
      <w:r w:rsidRPr="00E23005">
        <w:rPr>
          <w:rFonts w:ascii="仿宋_GB2312" w:eastAsia="仿宋_GB2312" w:hAnsi="宋体" w:cs="宋体" w:hint="eastAsia"/>
          <w:kern w:val="0"/>
          <w:sz w:val="32"/>
          <w:szCs w:val="32"/>
        </w:rPr>
        <w:t>（三）统一标识、统一名称，店面数量达到10个（含）以上的连锁经营商业企业（个体）及其分店（含加盟店）；</w:t>
      </w:r>
    </w:p>
    <w:p w:rsidR="00BC4C2C" w:rsidRPr="00E23005" w:rsidRDefault="00BC4C2C" w:rsidP="00BC4C2C">
      <w:pPr>
        <w:widowControl/>
        <w:spacing w:line="360" w:lineRule="auto"/>
        <w:ind w:firstLine="640"/>
        <w:jc w:val="left"/>
        <w:rPr>
          <w:rFonts w:ascii="宋体" w:eastAsia="宋体" w:hAnsi="宋体" w:cs="宋体"/>
          <w:kern w:val="0"/>
          <w:szCs w:val="21"/>
        </w:rPr>
      </w:pPr>
      <w:r w:rsidRPr="00E23005">
        <w:rPr>
          <w:rFonts w:ascii="仿宋_GB2312" w:eastAsia="仿宋_GB2312" w:hAnsi="宋体" w:cs="宋体" w:hint="eastAsia"/>
          <w:kern w:val="0"/>
          <w:sz w:val="32"/>
          <w:szCs w:val="32"/>
        </w:rPr>
        <w:t>（四）零售经营场所建筑面积达到20平方米（含）以上的；</w:t>
      </w:r>
    </w:p>
    <w:p w:rsidR="00BC4C2C" w:rsidRPr="00E23005" w:rsidRDefault="00BC4C2C" w:rsidP="00BC4C2C">
      <w:pPr>
        <w:widowControl/>
        <w:spacing w:line="360" w:lineRule="auto"/>
        <w:ind w:firstLine="640"/>
        <w:jc w:val="left"/>
        <w:rPr>
          <w:rFonts w:ascii="宋体" w:eastAsia="宋体" w:hAnsi="宋体" w:cs="宋体"/>
          <w:kern w:val="0"/>
          <w:szCs w:val="21"/>
        </w:rPr>
      </w:pPr>
      <w:r w:rsidRPr="00E23005">
        <w:rPr>
          <w:rFonts w:ascii="仿宋_GB2312" w:eastAsia="仿宋_GB2312" w:hAnsi="宋体" w:cs="宋体" w:hint="eastAsia"/>
          <w:kern w:val="0"/>
          <w:sz w:val="32"/>
          <w:szCs w:val="32"/>
        </w:rPr>
        <w:t>（五）有工商营业执照且有具体经营地址门牌号的固定经营场所的书报亭、电话亭、冷饮亭等建筑物的。</w:t>
      </w:r>
    </w:p>
    <w:p w:rsidR="00BC4C2C" w:rsidRPr="00E23005" w:rsidRDefault="00BC4C2C" w:rsidP="00BC4C2C">
      <w:pPr>
        <w:widowControl/>
        <w:spacing w:line="360" w:lineRule="auto"/>
        <w:ind w:firstLine="643"/>
        <w:jc w:val="left"/>
        <w:rPr>
          <w:rFonts w:ascii="宋体" w:eastAsia="宋体" w:hAnsi="宋体" w:cs="宋体"/>
          <w:kern w:val="0"/>
          <w:szCs w:val="21"/>
        </w:rPr>
      </w:pPr>
      <w:r w:rsidRPr="00E23005">
        <w:rPr>
          <w:rFonts w:ascii="仿宋_GB2312" w:eastAsia="仿宋_GB2312" w:hAnsi="宋体" w:cs="宋体" w:hint="eastAsia"/>
          <w:b/>
          <w:bCs/>
          <w:kern w:val="0"/>
          <w:sz w:val="32"/>
          <w:szCs w:val="32"/>
        </w:rPr>
        <w:t xml:space="preserve">第八条 </w:t>
      </w:r>
      <w:r>
        <w:rPr>
          <w:rFonts w:ascii="仿宋_GB2312" w:eastAsia="仿宋_GB2312" w:hAnsi="宋体" w:cs="宋体" w:hint="eastAsia"/>
          <w:kern w:val="0"/>
          <w:sz w:val="32"/>
          <w:szCs w:val="32"/>
        </w:rPr>
        <w:t>持有本人有效证件的残疾人员、军烈属、本区户籍低保人员，以及持有政府主管部门出具的有效证明的本区</w:t>
      </w:r>
      <w:r w:rsidRPr="00E23005">
        <w:rPr>
          <w:rFonts w:ascii="仿宋_GB2312" w:eastAsia="仿宋_GB2312" w:hAnsi="宋体" w:cs="宋体" w:hint="eastAsia"/>
          <w:kern w:val="0"/>
          <w:sz w:val="32"/>
          <w:szCs w:val="32"/>
        </w:rPr>
        <w:t>户籍特困人员等特殊群体，在申请经营烟草制品时可以给予优先照顾，但仅限享受一次。</w:t>
      </w:r>
    </w:p>
    <w:p w:rsidR="00BC4C2C" w:rsidRPr="00E23005" w:rsidRDefault="00BC4C2C" w:rsidP="00BC4C2C">
      <w:pPr>
        <w:widowControl/>
        <w:spacing w:line="360" w:lineRule="auto"/>
        <w:ind w:firstLine="643"/>
        <w:jc w:val="left"/>
        <w:rPr>
          <w:rFonts w:ascii="宋体" w:eastAsia="宋体" w:hAnsi="宋体" w:cs="宋体"/>
          <w:kern w:val="0"/>
          <w:szCs w:val="21"/>
        </w:rPr>
      </w:pPr>
      <w:r w:rsidRPr="00E23005">
        <w:rPr>
          <w:rFonts w:ascii="仿宋_GB2312" w:eastAsia="仿宋_GB2312" w:hAnsi="宋体" w:cs="宋体" w:hint="eastAsia"/>
          <w:b/>
          <w:bCs/>
          <w:kern w:val="0"/>
          <w:sz w:val="32"/>
          <w:szCs w:val="32"/>
        </w:rPr>
        <w:t>第九条</w:t>
      </w:r>
      <w:r w:rsidRPr="00E23005">
        <w:rPr>
          <w:rFonts w:ascii="仿宋_GB2312" w:eastAsia="仿宋_GB2312" w:hAnsi="宋体" w:cs="宋体" w:hint="eastAsia"/>
          <w:kern w:val="0"/>
          <w:sz w:val="32"/>
          <w:szCs w:val="32"/>
        </w:rPr>
        <w:t xml:space="preserve"> 有下列情形之一的，不予设置零售点：</w:t>
      </w:r>
    </w:p>
    <w:p w:rsidR="00BC4C2C" w:rsidRPr="00E23005" w:rsidRDefault="00BC4C2C" w:rsidP="00BC4C2C">
      <w:pPr>
        <w:widowControl/>
        <w:spacing w:line="360" w:lineRule="auto"/>
        <w:ind w:firstLine="640"/>
        <w:jc w:val="left"/>
        <w:rPr>
          <w:rFonts w:ascii="宋体" w:eastAsia="宋体" w:hAnsi="宋体" w:cs="宋体"/>
          <w:kern w:val="0"/>
          <w:szCs w:val="21"/>
        </w:rPr>
      </w:pPr>
      <w:r w:rsidRPr="00E23005">
        <w:rPr>
          <w:rFonts w:ascii="仿宋_GB2312" w:eastAsia="仿宋_GB2312" w:hAnsi="宋体" w:cs="宋体" w:hint="eastAsia"/>
          <w:kern w:val="0"/>
          <w:sz w:val="32"/>
          <w:szCs w:val="32"/>
        </w:rPr>
        <w:t>（一）经营场所基于安全因素不适宜经营卷烟的；</w:t>
      </w:r>
    </w:p>
    <w:p w:rsidR="00BC4C2C" w:rsidRPr="00E23005" w:rsidRDefault="00BC4C2C" w:rsidP="00BC4C2C">
      <w:pPr>
        <w:widowControl/>
        <w:spacing w:line="360" w:lineRule="auto"/>
        <w:ind w:firstLine="640"/>
        <w:jc w:val="left"/>
        <w:rPr>
          <w:rFonts w:ascii="宋体" w:eastAsia="宋体" w:hAnsi="宋体" w:cs="宋体"/>
          <w:kern w:val="0"/>
          <w:szCs w:val="21"/>
        </w:rPr>
      </w:pPr>
      <w:r w:rsidRPr="00E23005">
        <w:rPr>
          <w:rFonts w:ascii="仿宋_GB2312" w:eastAsia="仿宋_GB2312" w:hAnsi="宋体" w:cs="宋体" w:hint="eastAsia"/>
          <w:kern w:val="0"/>
          <w:sz w:val="32"/>
          <w:szCs w:val="32"/>
        </w:rPr>
        <w:lastRenderedPageBreak/>
        <w:t>（二）无固定经营场所的，如流动摊点（车、棚、公厕）以及本规定第七条第五款规定之外的书报亭、电话亭、冷饮亭等临时建筑物的；</w:t>
      </w:r>
    </w:p>
    <w:p w:rsidR="00BC4C2C" w:rsidRPr="00E23005" w:rsidRDefault="00BC4C2C" w:rsidP="00BC4C2C">
      <w:pPr>
        <w:widowControl/>
        <w:spacing w:line="360" w:lineRule="auto"/>
        <w:ind w:firstLine="640"/>
        <w:jc w:val="left"/>
        <w:rPr>
          <w:rFonts w:ascii="宋体" w:eastAsia="宋体" w:hAnsi="宋体" w:cs="宋体"/>
          <w:kern w:val="0"/>
          <w:szCs w:val="21"/>
        </w:rPr>
      </w:pPr>
      <w:r w:rsidRPr="00E23005">
        <w:rPr>
          <w:rFonts w:ascii="仿宋_GB2312" w:eastAsia="仿宋_GB2312" w:hAnsi="宋体" w:cs="宋体" w:hint="eastAsia"/>
          <w:kern w:val="0"/>
          <w:sz w:val="32"/>
          <w:szCs w:val="32"/>
        </w:rPr>
        <w:t>（三）经营场所与住所不相独立的；</w:t>
      </w:r>
    </w:p>
    <w:p w:rsidR="00BC4C2C" w:rsidRPr="00E23005" w:rsidRDefault="00BC4C2C" w:rsidP="00BC4C2C">
      <w:pPr>
        <w:widowControl/>
        <w:spacing w:line="360" w:lineRule="auto"/>
        <w:ind w:firstLine="640"/>
        <w:jc w:val="left"/>
        <w:rPr>
          <w:rFonts w:ascii="宋体" w:eastAsia="宋体" w:hAnsi="宋体" w:cs="宋体"/>
          <w:kern w:val="0"/>
          <w:szCs w:val="21"/>
        </w:rPr>
      </w:pPr>
      <w:r w:rsidRPr="00E23005">
        <w:rPr>
          <w:rFonts w:ascii="仿宋_GB2312" w:eastAsia="仿宋_GB2312" w:hAnsi="宋体" w:cs="宋体" w:hint="eastAsia"/>
          <w:kern w:val="0"/>
          <w:sz w:val="32"/>
          <w:szCs w:val="32"/>
        </w:rPr>
        <w:t>（四）中、小学校校内及进出通道口向外延伸30米以内的；</w:t>
      </w:r>
    </w:p>
    <w:p w:rsidR="00BC4C2C" w:rsidRPr="00E23005" w:rsidRDefault="00BC4C2C" w:rsidP="00BC4C2C">
      <w:pPr>
        <w:widowControl/>
        <w:spacing w:line="360" w:lineRule="auto"/>
        <w:ind w:firstLine="640"/>
        <w:jc w:val="left"/>
        <w:rPr>
          <w:rFonts w:ascii="宋体" w:eastAsia="宋体" w:hAnsi="宋体" w:cs="宋体"/>
          <w:kern w:val="0"/>
          <w:szCs w:val="21"/>
        </w:rPr>
      </w:pPr>
      <w:r w:rsidRPr="00E23005">
        <w:rPr>
          <w:rFonts w:ascii="仿宋_GB2312" w:eastAsia="仿宋_GB2312" w:hAnsi="宋体" w:cs="宋体" w:hint="eastAsia"/>
          <w:kern w:val="0"/>
          <w:sz w:val="32"/>
          <w:szCs w:val="32"/>
        </w:rPr>
        <w:t>（五）已被政府纳入拆迁规划且规划已经公布，政府明令禁止办理相关证照的；</w:t>
      </w:r>
    </w:p>
    <w:p w:rsidR="00BC4C2C" w:rsidRPr="00E23005" w:rsidRDefault="00BC4C2C" w:rsidP="00BC4C2C">
      <w:pPr>
        <w:widowControl/>
        <w:spacing w:line="360" w:lineRule="auto"/>
        <w:ind w:firstLine="640"/>
        <w:jc w:val="left"/>
        <w:rPr>
          <w:rFonts w:ascii="宋体" w:eastAsia="宋体" w:hAnsi="宋体" w:cs="宋体"/>
          <w:kern w:val="0"/>
          <w:szCs w:val="21"/>
        </w:rPr>
      </w:pPr>
      <w:r w:rsidRPr="00E23005">
        <w:rPr>
          <w:rFonts w:ascii="仿宋_GB2312" w:eastAsia="仿宋_GB2312" w:hAnsi="宋体" w:cs="宋体" w:hint="eastAsia"/>
          <w:kern w:val="0"/>
          <w:sz w:val="32"/>
          <w:szCs w:val="32"/>
        </w:rPr>
        <w:t>（六）政府明令禁止经营卷烟类商品的区域，如党政机关办公楼内等区域；</w:t>
      </w:r>
    </w:p>
    <w:p w:rsidR="00BC4C2C" w:rsidRPr="00E23005" w:rsidRDefault="00BC4C2C" w:rsidP="00BC4C2C">
      <w:pPr>
        <w:widowControl/>
        <w:spacing w:line="360" w:lineRule="auto"/>
        <w:ind w:firstLine="640"/>
        <w:jc w:val="left"/>
        <w:rPr>
          <w:rFonts w:ascii="宋体" w:eastAsia="宋体" w:hAnsi="宋体" w:cs="宋体"/>
          <w:kern w:val="0"/>
          <w:szCs w:val="21"/>
        </w:rPr>
      </w:pPr>
      <w:r w:rsidRPr="00E23005">
        <w:rPr>
          <w:rFonts w:ascii="仿宋_GB2312" w:eastAsia="仿宋_GB2312" w:hAnsi="宋体" w:cs="宋体" w:hint="eastAsia"/>
          <w:kern w:val="0"/>
          <w:sz w:val="32"/>
          <w:szCs w:val="32"/>
        </w:rPr>
        <w:t>（七）实际经营场所与工商注册地址不相符的；</w:t>
      </w:r>
    </w:p>
    <w:p w:rsidR="00BC4C2C" w:rsidRPr="00E23005" w:rsidRDefault="00BC4C2C" w:rsidP="00BC4C2C">
      <w:pPr>
        <w:widowControl/>
        <w:spacing w:line="360" w:lineRule="auto"/>
        <w:ind w:firstLine="640"/>
        <w:jc w:val="left"/>
        <w:rPr>
          <w:rFonts w:ascii="宋体" w:eastAsia="宋体" w:hAnsi="宋体" w:cs="宋体"/>
          <w:kern w:val="0"/>
          <w:szCs w:val="21"/>
        </w:rPr>
      </w:pPr>
      <w:r w:rsidRPr="00E23005">
        <w:rPr>
          <w:rFonts w:ascii="仿宋_GB2312" w:eastAsia="仿宋_GB2312" w:hAnsi="宋体" w:cs="宋体" w:hint="eastAsia"/>
          <w:kern w:val="0"/>
          <w:sz w:val="32"/>
          <w:szCs w:val="32"/>
        </w:rPr>
        <w:t>（八）同一经营地址、门牌号内已办理许可证且在有效期内的；</w:t>
      </w:r>
    </w:p>
    <w:p w:rsidR="00BC4C2C" w:rsidRPr="00E23005" w:rsidRDefault="00BC4C2C" w:rsidP="00BC4C2C">
      <w:pPr>
        <w:widowControl/>
        <w:spacing w:line="360" w:lineRule="auto"/>
        <w:ind w:firstLine="640"/>
        <w:jc w:val="left"/>
        <w:rPr>
          <w:rFonts w:ascii="宋体" w:eastAsia="宋体" w:hAnsi="宋体" w:cs="宋体"/>
          <w:kern w:val="0"/>
          <w:szCs w:val="21"/>
        </w:rPr>
      </w:pPr>
      <w:r w:rsidRPr="00E23005">
        <w:rPr>
          <w:rFonts w:ascii="仿宋_GB2312" w:eastAsia="仿宋_GB2312" w:hAnsi="宋体" w:cs="宋体" w:hint="eastAsia"/>
          <w:kern w:val="0"/>
          <w:sz w:val="32"/>
          <w:szCs w:val="32"/>
        </w:rPr>
        <w:t xml:space="preserve">（九）各类食品（批发）市场； </w:t>
      </w:r>
    </w:p>
    <w:p w:rsidR="00BC4C2C" w:rsidRPr="00E23005" w:rsidRDefault="00BC4C2C" w:rsidP="00BC4C2C">
      <w:pPr>
        <w:widowControl/>
        <w:spacing w:line="360" w:lineRule="auto"/>
        <w:ind w:firstLine="640"/>
        <w:jc w:val="left"/>
        <w:rPr>
          <w:rFonts w:ascii="宋体" w:eastAsia="宋体" w:hAnsi="宋体" w:cs="宋体"/>
          <w:kern w:val="0"/>
          <w:szCs w:val="21"/>
        </w:rPr>
      </w:pPr>
      <w:r w:rsidRPr="00E23005">
        <w:rPr>
          <w:rFonts w:ascii="仿宋_GB2312" w:eastAsia="仿宋_GB2312" w:hAnsi="宋体" w:cs="宋体" w:hint="eastAsia"/>
          <w:kern w:val="0"/>
          <w:sz w:val="32"/>
          <w:szCs w:val="32"/>
        </w:rPr>
        <w:t>（十）法律、法规、规章及烟草专卖行政主管部门规定的其他不予发证的情形。</w:t>
      </w:r>
    </w:p>
    <w:p w:rsidR="00BC4C2C" w:rsidRPr="00E23005" w:rsidRDefault="00BC4C2C" w:rsidP="00BC4C2C">
      <w:pPr>
        <w:widowControl/>
        <w:spacing w:line="360" w:lineRule="auto"/>
        <w:ind w:firstLine="643"/>
        <w:jc w:val="left"/>
        <w:rPr>
          <w:rFonts w:ascii="宋体" w:eastAsia="宋体" w:hAnsi="宋体" w:cs="宋体"/>
          <w:kern w:val="0"/>
          <w:szCs w:val="21"/>
        </w:rPr>
      </w:pPr>
      <w:r w:rsidRPr="00E23005">
        <w:rPr>
          <w:rFonts w:ascii="仿宋_GB2312" w:eastAsia="仿宋_GB2312" w:hAnsi="宋体" w:cs="宋体" w:hint="eastAsia"/>
          <w:b/>
          <w:bCs/>
          <w:kern w:val="0"/>
          <w:sz w:val="32"/>
          <w:szCs w:val="32"/>
        </w:rPr>
        <w:t xml:space="preserve">第十条 </w:t>
      </w:r>
      <w:r w:rsidRPr="00E23005">
        <w:rPr>
          <w:rFonts w:ascii="仿宋_GB2312" w:eastAsia="仿宋_GB2312" w:hAnsi="宋体" w:cs="宋体" w:hint="eastAsia"/>
          <w:kern w:val="0"/>
          <w:sz w:val="32"/>
          <w:szCs w:val="32"/>
        </w:rPr>
        <w:t>烟草专卖行政主管部门审批许可证，应当符合当地烟草制品零售点合理布局要求。两个或两个以上申请人的申请因合理布局所限，无法都给予行政许可的，应当根据受理的先后顺序作出是否准予行政许可的决定。</w:t>
      </w:r>
    </w:p>
    <w:p w:rsidR="00BC4C2C" w:rsidRPr="00E23005" w:rsidRDefault="00BC4C2C" w:rsidP="00BC4C2C">
      <w:pPr>
        <w:widowControl/>
        <w:spacing w:line="360" w:lineRule="auto"/>
        <w:ind w:firstLine="643"/>
        <w:jc w:val="left"/>
        <w:rPr>
          <w:rFonts w:ascii="宋体" w:eastAsia="宋体" w:hAnsi="宋体" w:cs="宋体"/>
          <w:kern w:val="0"/>
          <w:szCs w:val="21"/>
        </w:rPr>
      </w:pPr>
      <w:r w:rsidRPr="00E23005">
        <w:rPr>
          <w:rFonts w:ascii="仿宋_GB2312" w:eastAsia="仿宋_GB2312" w:hAnsi="宋体" w:cs="宋体" w:hint="eastAsia"/>
          <w:b/>
          <w:bCs/>
          <w:kern w:val="0"/>
          <w:sz w:val="32"/>
          <w:szCs w:val="32"/>
        </w:rPr>
        <w:t>第十一条</w:t>
      </w:r>
      <w:r w:rsidRPr="00E23005">
        <w:rPr>
          <w:rFonts w:ascii="仿宋_GB2312" w:eastAsia="仿宋_GB2312" w:hAnsi="宋体" w:cs="宋体" w:hint="eastAsia"/>
          <w:kern w:val="0"/>
          <w:sz w:val="32"/>
          <w:szCs w:val="32"/>
        </w:rPr>
        <w:t xml:space="preserve"> 本标准中的距离，应当从申请的经营店铺出入门口中央到最近零售点的店铺出入门口中央，沿着道路交</w:t>
      </w:r>
      <w:r w:rsidRPr="00E23005">
        <w:rPr>
          <w:rFonts w:ascii="仿宋_GB2312" w:eastAsia="仿宋_GB2312" w:hAnsi="宋体" w:cs="宋体" w:hint="eastAsia"/>
          <w:kern w:val="0"/>
          <w:sz w:val="32"/>
          <w:szCs w:val="32"/>
        </w:rPr>
        <w:lastRenderedPageBreak/>
        <w:t>通安全法规规定的行人所走的道路进行测量。如果有多个进出通道口，以相邻最近的两个出入口为准。</w:t>
      </w:r>
    </w:p>
    <w:p w:rsidR="00BC4C2C" w:rsidRPr="00E23005" w:rsidRDefault="00BC4C2C" w:rsidP="00BC4C2C">
      <w:pPr>
        <w:widowControl/>
        <w:spacing w:line="360" w:lineRule="auto"/>
        <w:ind w:firstLine="643"/>
        <w:jc w:val="left"/>
        <w:rPr>
          <w:rFonts w:ascii="宋体" w:eastAsia="宋体" w:hAnsi="宋体" w:cs="宋体"/>
          <w:kern w:val="0"/>
          <w:szCs w:val="21"/>
        </w:rPr>
      </w:pPr>
      <w:r w:rsidRPr="00E23005">
        <w:rPr>
          <w:rFonts w:ascii="仿宋_GB2312" w:eastAsia="仿宋_GB2312" w:hAnsi="宋体" w:cs="宋体" w:hint="eastAsia"/>
          <w:b/>
          <w:bCs/>
          <w:kern w:val="0"/>
          <w:sz w:val="32"/>
          <w:szCs w:val="32"/>
        </w:rPr>
        <w:t>第十二条</w:t>
      </w:r>
      <w:r w:rsidRPr="00E23005">
        <w:rPr>
          <w:rFonts w:ascii="仿宋_GB2312" w:eastAsia="仿宋_GB2312" w:hAnsi="宋体" w:cs="宋体" w:hint="eastAsia"/>
          <w:kern w:val="0"/>
          <w:sz w:val="32"/>
          <w:szCs w:val="32"/>
        </w:rPr>
        <w:t xml:space="preserve"> 本规定公布之日前,已取得许可证的零售点不受本规定约束。</w:t>
      </w:r>
    </w:p>
    <w:p w:rsidR="00BC4C2C" w:rsidRPr="00E23005" w:rsidRDefault="00BC4C2C" w:rsidP="00BC4C2C">
      <w:pPr>
        <w:widowControl/>
        <w:spacing w:line="360" w:lineRule="auto"/>
        <w:ind w:firstLine="643"/>
        <w:jc w:val="left"/>
        <w:rPr>
          <w:rFonts w:ascii="宋体" w:eastAsia="宋体" w:hAnsi="宋体" w:cs="宋体"/>
          <w:kern w:val="0"/>
          <w:szCs w:val="21"/>
        </w:rPr>
      </w:pPr>
      <w:r w:rsidRPr="00E23005">
        <w:rPr>
          <w:rFonts w:ascii="仿宋_GB2312" w:eastAsia="仿宋_GB2312" w:hAnsi="宋体" w:cs="宋体" w:hint="eastAsia"/>
          <w:b/>
          <w:bCs/>
          <w:kern w:val="0"/>
          <w:sz w:val="32"/>
          <w:szCs w:val="32"/>
        </w:rPr>
        <w:t>第十三条</w:t>
      </w:r>
      <w:r w:rsidRPr="00E23005">
        <w:rPr>
          <w:rFonts w:ascii="仿宋_GB2312" w:eastAsia="仿宋_GB2312" w:hAnsi="宋体" w:cs="宋体" w:hint="eastAsia"/>
          <w:kern w:val="0"/>
          <w:sz w:val="32"/>
          <w:szCs w:val="32"/>
        </w:rPr>
        <w:t xml:space="preserve"> 法律、法规、规章规定修改时，与本规定有冲突的，按新修订法律、法规、规章的规定执行。</w:t>
      </w:r>
    </w:p>
    <w:p w:rsidR="00BC4C2C" w:rsidRPr="00E23005" w:rsidRDefault="00BC4C2C" w:rsidP="00BC4C2C">
      <w:pPr>
        <w:widowControl/>
        <w:spacing w:line="360" w:lineRule="auto"/>
        <w:ind w:firstLine="643"/>
        <w:jc w:val="left"/>
        <w:rPr>
          <w:rFonts w:ascii="宋体" w:eastAsia="宋体" w:hAnsi="宋体" w:cs="宋体"/>
          <w:kern w:val="0"/>
          <w:szCs w:val="21"/>
        </w:rPr>
      </w:pPr>
      <w:r w:rsidRPr="00E23005">
        <w:rPr>
          <w:rFonts w:ascii="仿宋_GB2312" w:eastAsia="仿宋_GB2312" w:hAnsi="宋体" w:cs="宋体" w:hint="eastAsia"/>
          <w:b/>
          <w:bCs/>
          <w:kern w:val="0"/>
          <w:sz w:val="32"/>
          <w:szCs w:val="32"/>
        </w:rPr>
        <w:t>第十四条</w:t>
      </w:r>
      <w:r w:rsidRPr="00E23005">
        <w:rPr>
          <w:rFonts w:ascii="仿宋_GB2312" w:eastAsia="仿宋_GB2312" w:hAnsi="宋体" w:cs="宋体" w:hint="eastAsia"/>
          <w:kern w:val="0"/>
          <w:sz w:val="32"/>
          <w:szCs w:val="32"/>
        </w:rPr>
        <w:t xml:space="preserve"> 本规定未尽事宜按照《中华人民共和国行政许可法》、《中华人民共和国烟草专卖法》、《中华人民共和国烟草专卖法实施条例》、《烟草专卖许可证管理办法》、《烟草专卖许可证管理办法实施细则》（试行）等法律、法规、规章的规定执行。</w:t>
      </w:r>
    </w:p>
    <w:p w:rsidR="00BC4C2C" w:rsidRPr="00E23005" w:rsidRDefault="00BC4C2C" w:rsidP="00BC4C2C">
      <w:pPr>
        <w:widowControl/>
        <w:spacing w:line="360" w:lineRule="auto"/>
        <w:ind w:firstLine="643"/>
        <w:jc w:val="left"/>
        <w:rPr>
          <w:rFonts w:ascii="宋体" w:eastAsia="宋体" w:hAnsi="宋体" w:cs="宋体"/>
          <w:kern w:val="0"/>
          <w:szCs w:val="21"/>
        </w:rPr>
      </w:pPr>
      <w:r w:rsidRPr="00E23005">
        <w:rPr>
          <w:rFonts w:ascii="仿宋_GB2312" w:eastAsia="仿宋_GB2312" w:hAnsi="宋体" w:cs="宋体" w:hint="eastAsia"/>
          <w:b/>
          <w:bCs/>
          <w:kern w:val="0"/>
          <w:sz w:val="32"/>
          <w:szCs w:val="32"/>
        </w:rPr>
        <w:t>第十五条</w:t>
      </w:r>
      <w:r w:rsidRPr="00E23005">
        <w:rPr>
          <w:rFonts w:ascii="仿宋_GB2312" w:eastAsia="仿宋_GB2312" w:hAnsi="宋体" w:cs="宋体" w:hint="eastAsia"/>
          <w:kern w:val="0"/>
          <w:sz w:val="32"/>
          <w:szCs w:val="32"/>
        </w:rPr>
        <w:t xml:space="preserve"> 本规定由</w:t>
      </w:r>
      <w:r>
        <w:rPr>
          <w:rFonts w:ascii="仿宋_GB2312" w:eastAsia="仿宋_GB2312" w:hAnsi="宋体" w:cs="宋体" w:hint="eastAsia"/>
          <w:kern w:val="0"/>
          <w:sz w:val="32"/>
          <w:szCs w:val="32"/>
        </w:rPr>
        <w:t>金州区</w:t>
      </w:r>
      <w:r w:rsidRPr="00E23005">
        <w:rPr>
          <w:rFonts w:ascii="仿宋_GB2312" w:eastAsia="仿宋_GB2312" w:hAnsi="宋体" w:cs="宋体" w:hint="eastAsia"/>
          <w:kern w:val="0"/>
          <w:sz w:val="32"/>
          <w:szCs w:val="32"/>
        </w:rPr>
        <w:t>烟草专卖局负责解释。</w:t>
      </w:r>
    </w:p>
    <w:p w:rsidR="00BC4C2C" w:rsidRDefault="00BC4C2C" w:rsidP="00BC4C2C">
      <w:pPr>
        <w:widowControl/>
        <w:spacing w:line="360" w:lineRule="auto"/>
        <w:ind w:firstLineChars="196" w:firstLine="630"/>
        <w:jc w:val="left"/>
        <w:rPr>
          <w:rFonts w:ascii="仿宋_GB2312" w:eastAsia="仿宋_GB2312" w:cs="宋体"/>
          <w:bCs/>
          <w:color w:val="4D4D4D"/>
          <w:kern w:val="0"/>
          <w:sz w:val="32"/>
          <w:szCs w:val="32"/>
        </w:rPr>
      </w:pPr>
      <w:r w:rsidRPr="00E23005">
        <w:rPr>
          <w:rFonts w:ascii="仿宋_GB2312" w:eastAsia="仿宋_GB2312" w:hAnsi="宋体" w:cs="宋体" w:hint="eastAsia"/>
          <w:b/>
          <w:bCs/>
          <w:kern w:val="0"/>
          <w:sz w:val="32"/>
          <w:szCs w:val="32"/>
        </w:rPr>
        <w:t>第十六条</w:t>
      </w:r>
      <w:r w:rsidRPr="00E23005">
        <w:rPr>
          <w:rFonts w:ascii="仿宋_GB2312" w:eastAsia="仿宋_GB2312" w:hAnsi="宋体" w:cs="宋体" w:hint="eastAsia"/>
          <w:kern w:val="0"/>
          <w:sz w:val="32"/>
          <w:szCs w:val="32"/>
        </w:rPr>
        <w:t xml:space="preserve"> 本规定自2019年</w:t>
      </w:r>
      <w:r>
        <w:rPr>
          <w:rFonts w:ascii="仿宋_GB2312" w:eastAsia="仿宋_GB2312" w:hAnsi="宋体" w:cs="宋体" w:hint="eastAsia"/>
          <w:kern w:val="0"/>
          <w:sz w:val="32"/>
          <w:szCs w:val="32"/>
        </w:rPr>
        <w:t>xx</w:t>
      </w:r>
      <w:r w:rsidRPr="00E23005">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xx</w:t>
      </w:r>
      <w:r w:rsidRPr="00E23005">
        <w:rPr>
          <w:rFonts w:ascii="仿宋_GB2312" w:eastAsia="仿宋_GB2312" w:hAnsi="宋体" w:cs="宋体" w:hint="eastAsia"/>
          <w:kern w:val="0"/>
          <w:sz w:val="32"/>
          <w:szCs w:val="32"/>
        </w:rPr>
        <w:t>日起实施</w:t>
      </w:r>
      <w:r>
        <w:rPr>
          <w:rFonts w:ascii="仿宋_GB2312" w:eastAsia="仿宋_GB2312" w:hAnsi="宋体" w:cs="宋体" w:hint="eastAsia"/>
          <w:kern w:val="0"/>
          <w:sz w:val="32"/>
          <w:szCs w:val="32"/>
        </w:rPr>
        <w:t>。</w:t>
      </w:r>
    </w:p>
    <w:p w:rsidR="00152EA7" w:rsidRPr="00BC4C2C" w:rsidRDefault="00152EA7"/>
    <w:sectPr w:rsidR="00152EA7" w:rsidRPr="00BC4C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7C5" w:rsidRDefault="009667C5" w:rsidP="00BC4C2C">
      <w:r>
        <w:separator/>
      </w:r>
    </w:p>
  </w:endnote>
  <w:endnote w:type="continuationSeparator" w:id="0">
    <w:p w:rsidR="009667C5" w:rsidRDefault="009667C5" w:rsidP="00BC4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7C5" w:rsidRDefault="009667C5" w:rsidP="00BC4C2C">
      <w:r>
        <w:separator/>
      </w:r>
    </w:p>
  </w:footnote>
  <w:footnote w:type="continuationSeparator" w:id="0">
    <w:p w:rsidR="009667C5" w:rsidRDefault="009667C5" w:rsidP="00BC4C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C4C2C"/>
    <w:rsid w:val="00036407"/>
    <w:rsid w:val="00152EA7"/>
    <w:rsid w:val="00483A38"/>
    <w:rsid w:val="009667C5"/>
    <w:rsid w:val="00BC4C2C"/>
    <w:rsid w:val="00FB4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FCD368-5A4F-433F-8292-6742A35A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C4C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BC4C2C"/>
    <w:rPr>
      <w:sz w:val="18"/>
      <w:szCs w:val="18"/>
    </w:rPr>
  </w:style>
  <w:style w:type="paragraph" w:styleId="a5">
    <w:name w:val="footer"/>
    <w:basedOn w:val="a"/>
    <w:link w:val="a6"/>
    <w:uiPriority w:val="99"/>
    <w:semiHidden/>
    <w:unhideWhenUsed/>
    <w:rsid w:val="00BC4C2C"/>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BC4C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233</Words>
  <Characters>1332</Characters>
  <Application>Microsoft Office Word</Application>
  <DocSecurity>0</DocSecurity>
  <Lines>11</Lines>
  <Paragraphs>3</Paragraphs>
  <ScaleCrop>false</ScaleCrop>
  <Company>Hewlett-Packard Company</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SAMSUNG</cp:lastModifiedBy>
  <cp:revision>4</cp:revision>
  <dcterms:created xsi:type="dcterms:W3CDTF">2019-10-12T06:27:00Z</dcterms:created>
  <dcterms:modified xsi:type="dcterms:W3CDTF">2019-10-12T06:35:00Z</dcterms:modified>
</cp:coreProperties>
</file>