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关于开展2019年度大连市“海聚计划”</w:t>
      </w:r>
    </w:p>
    <w:p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市级引智项目征集申报工作的通知</w:t>
      </w:r>
    </w:p>
    <w:p>
      <w:pPr>
        <w:rPr>
          <w:rFonts w:ascii="Times New Roman" w:hAnsi="Times New Roman" w:cs="Times New Roman"/>
          <w:sz w:val="32"/>
          <w:szCs w:val="32"/>
        </w:rPr>
      </w:pPr>
    </w:p>
    <w:p>
      <w:pPr>
        <w:spacing w:line="240" w:lineRule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各区市县、先导区引智主管部门，各有关单位：</w:t>
      </w:r>
    </w:p>
    <w:p>
      <w:pPr>
        <w:spacing w:line="240" w:lineRule="auto"/>
        <w:ind w:firstLine="63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Calibri" w:eastAsia="仿宋_GB2312" w:cs="Times New Roman"/>
          <w:sz w:val="32"/>
          <w:szCs w:val="32"/>
        </w:rPr>
        <w:t>为深入实施大连市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hAnsi="Calibri" w:eastAsia="仿宋_GB2312" w:cs="Times New Roman"/>
          <w:sz w:val="32"/>
          <w:szCs w:val="32"/>
        </w:rPr>
        <w:t>海聚计划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Calibri" w:eastAsia="仿宋_GB2312" w:cs="Times New Roman"/>
          <w:sz w:val="32"/>
          <w:szCs w:val="32"/>
        </w:rPr>
        <w:t>引智政策，进一步发挥引智工作在我市科技创新和经济社会发展中的重要作用，</w:t>
      </w:r>
      <w:r>
        <w:rPr>
          <w:rFonts w:ascii="Times New Roman" w:hAnsi="Times New Roman" w:eastAsia="仿宋_GB2312" w:cs="Times New Roman"/>
          <w:sz w:val="32"/>
          <w:szCs w:val="32"/>
        </w:rPr>
        <w:t>根据科技部《关于申报2019年度高端外国专家引进计划的通知》的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有</w:t>
      </w:r>
      <w:r>
        <w:rPr>
          <w:rFonts w:ascii="Times New Roman" w:hAnsi="Times New Roman" w:eastAsia="仿宋_GB2312" w:cs="Times New Roman"/>
          <w:sz w:val="32"/>
          <w:szCs w:val="32"/>
        </w:rPr>
        <w:t>关要求，结合我市引智项目工作实际，在全市范围内开展2019年度“海聚计划”市级引智项目的征集工作。现将有关事项通知如下：</w:t>
      </w:r>
    </w:p>
    <w:p>
      <w:pPr>
        <w:spacing w:line="240" w:lineRule="auto"/>
        <w:ind w:firstLine="629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一、申报原则</w:t>
      </w:r>
    </w:p>
    <w:p>
      <w:pPr>
        <w:spacing w:line="240" w:lineRule="auto"/>
        <w:ind w:firstLine="629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（一）强化引智工作服务战略需求导向。</w:t>
      </w:r>
      <w:r>
        <w:rPr>
          <w:rFonts w:ascii="Times New Roman" w:hAnsi="Times New Roman" w:eastAsia="仿宋_GB2312" w:cs="Times New Roman"/>
          <w:sz w:val="32"/>
          <w:szCs w:val="32"/>
        </w:rPr>
        <w:t>聚焦我市“两先区”建设和率先振兴发展需求，突出重点产业和重点领域，加强关键核心技术研发和转化应用，推动企业创新发展和产业转型升级；充分发挥高端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海外</w:t>
      </w:r>
      <w:r>
        <w:rPr>
          <w:rFonts w:ascii="Times New Roman" w:hAnsi="Times New Roman" w:eastAsia="仿宋_GB2312" w:cs="Times New Roman"/>
          <w:sz w:val="32"/>
          <w:szCs w:val="32"/>
        </w:rPr>
        <w:t>专家在培育发展战略性新兴产业，促进经济提质增效，带动引领产业升级中的重要作用，为我市经济社会发展提供有力的海外人才和智力支持。</w:t>
      </w:r>
    </w:p>
    <w:p>
      <w:pPr>
        <w:spacing w:line="240" w:lineRule="auto"/>
        <w:ind w:firstLine="62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（二）强化引进“高精尖缺”人才导向。</w:t>
      </w:r>
      <w:r>
        <w:rPr>
          <w:rFonts w:ascii="Times New Roman" w:hAnsi="Times New Roman" w:eastAsia="仿宋_GB2312" w:cs="Times New Roman"/>
          <w:sz w:val="32"/>
          <w:szCs w:val="32"/>
        </w:rPr>
        <w:t>以“高精尖缺”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海外</w:t>
      </w:r>
      <w:r>
        <w:rPr>
          <w:rFonts w:ascii="Times New Roman" w:hAnsi="Times New Roman" w:eastAsia="仿宋_GB2312" w:cs="Times New Roman"/>
          <w:sz w:val="32"/>
          <w:szCs w:val="32"/>
        </w:rPr>
        <w:t>人才引进为重点，持续优化来连工作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海外</w:t>
      </w:r>
      <w:r>
        <w:rPr>
          <w:rFonts w:ascii="Times New Roman" w:hAnsi="Times New Roman" w:eastAsia="仿宋_GB2312" w:cs="Times New Roman"/>
          <w:sz w:val="32"/>
          <w:szCs w:val="32"/>
        </w:rPr>
        <w:t>专家队伍结构，积极鼓励引进具有原始创新能力的科学家、具有重大技术革新能力的科技领军人才、具有世界眼光和开拓能力的企业家、我市重点发展产业领域急需紧缺人才，使引进海外专家的规模、质量、结构与我市经济建设和社会发展要求相适应。</w:t>
      </w:r>
    </w:p>
    <w:p>
      <w:pPr>
        <w:spacing w:line="240" w:lineRule="auto"/>
        <w:ind w:firstLine="62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（三）强化推动国际科技合作导向。</w:t>
      </w:r>
      <w:r>
        <w:rPr>
          <w:rFonts w:ascii="Times New Roman" w:hAnsi="Times New Roman" w:eastAsia="仿宋_GB2312" w:cs="Times New Roman"/>
          <w:sz w:val="32"/>
          <w:szCs w:val="32"/>
        </w:rPr>
        <w:t>以构建国际一流的科技创新体系为目标，切实发挥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海外</w:t>
      </w:r>
      <w:r>
        <w:rPr>
          <w:rFonts w:ascii="Times New Roman" w:hAnsi="Times New Roman" w:eastAsia="仿宋_GB2312" w:cs="Times New Roman"/>
          <w:sz w:val="32"/>
          <w:szCs w:val="32"/>
        </w:rPr>
        <w:t>专家的示范带动作用，推进积极融入“一带一路”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倡议</w:t>
      </w:r>
      <w:r>
        <w:rPr>
          <w:rFonts w:ascii="Times New Roman" w:hAnsi="Times New Roman" w:eastAsia="仿宋_GB2312" w:cs="Times New Roman"/>
          <w:sz w:val="32"/>
          <w:szCs w:val="32"/>
        </w:rPr>
        <w:t>科技创新合作，培育我市参与国际科技合作的新优势，推动国际科技创新资源的有效流动和合作共享，为我市实现国际科技合作新突破做出贡献。</w:t>
      </w:r>
    </w:p>
    <w:p>
      <w:pPr>
        <w:spacing w:line="240" w:lineRule="auto"/>
        <w:ind w:firstLine="62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（四）强化重点引智成果集成导向。</w:t>
      </w:r>
      <w:r>
        <w:rPr>
          <w:rFonts w:ascii="Times New Roman" w:hAnsi="Times New Roman" w:eastAsia="仿宋_GB2312" w:cs="Times New Roman"/>
          <w:sz w:val="32"/>
          <w:szCs w:val="32"/>
        </w:rPr>
        <w:t>突出绩效评价的重要引领作用，加强项目征集申报质量，严格评审遴选工作流程，跟踪服务立项项目的推进实施，问效引智成果形成与集成，建立以创新质量、贡献、绩效为导向的引智项目评价体系，将绩效评价结果作为项目经费持续支持的重要依据。</w:t>
      </w:r>
    </w:p>
    <w:p>
      <w:pPr>
        <w:spacing w:line="240" w:lineRule="auto"/>
        <w:ind w:firstLine="629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二</w:t>
      </w:r>
      <w:r>
        <w:rPr>
          <w:rFonts w:ascii="Times New Roman" w:hAnsi="Times New Roman" w:eastAsia="黑体" w:cs="Times New Roman"/>
          <w:sz w:val="32"/>
          <w:szCs w:val="32"/>
        </w:rPr>
        <w:t>、支持</w:t>
      </w:r>
      <w:r>
        <w:rPr>
          <w:rFonts w:hint="eastAsia" w:ascii="Times New Roman" w:hAnsi="Times New Roman" w:eastAsia="黑体" w:cs="Times New Roman"/>
          <w:sz w:val="32"/>
          <w:szCs w:val="32"/>
        </w:rPr>
        <w:t>重点</w:t>
      </w:r>
    </w:p>
    <w:p>
      <w:pPr>
        <w:spacing w:line="240" w:lineRule="auto"/>
        <w:ind w:firstLine="629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（一）重点领域</w:t>
      </w:r>
    </w:p>
    <w:p>
      <w:pPr>
        <w:spacing w:line="240" w:lineRule="auto"/>
        <w:ind w:firstLine="62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人工智能及其相关新一代信息技术等未来型产业。</w:t>
      </w:r>
    </w:p>
    <w:p>
      <w:pPr>
        <w:spacing w:line="240" w:lineRule="auto"/>
        <w:ind w:firstLine="629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精细化工、先进装备制造、船舶和海洋工程、清洁能源、生命健康、现代农业等先导型产业。</w:t>
      </w:r>
    </w:p>
    <w:p>
      <w:pPr>
        <w:spacing w:line="240" w:lineRule="auto"/>
        <w:ind w:firstLine="629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3.集成电路、新材料、交通装备、节能环保、文化与科技融合、现代服务业等我市其它重点产业领域。</w:t>
      </w:r>
    </w:p>
    <w:p>
      <w:pPr>
        <w:spacing w:line="240" w:lineRule="auto"/>
        <w:ind w:firstLine="629"/>
        <w:rPr>
          <w:rFonts w:ascii="Times New Roman" w:hAnsi="Times New Roman" w:eastAsia="楷体_GB2312" w:cs="Times New Roman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b/>
          <w:color w:val="000000"/>
          <w:kern w:val="0"/>
          <w:sz w:val="32"/>
          <w:szCs w:val="32"/>
        </w:rPr>
        <w:t>（二）重点方向</w:t>
      </w:r>
    </w:p>
    <w:p>
      <w:pPr>
        <w:spacing w:line="240" w:lineRule="auto"/>
        <w:ind w:firstLine="629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1.与“一带一路”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相关国家开展的技术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合作项目。</w:t>
      </w:r>
    </w:p>
    <w:p>
      <w:pPr>
        <w:spacing w:line="240" w:lineRule="auto"/>
        <w:ind w:firstLine="629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与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韩两国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开展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的技术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合作项目。</w:t>
      </w:r>
    </w:p>
    <w:p>
      <w:pPr>
        <w:spacing w:line="240" w:lineRule="auto"/>
        <w:ind w:firstLine="629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3.与俄罗斯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及其远东地区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开展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的技术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合作项目。</w:t>
      </w:r>
    </w:p>
    <w:p>
      <w:pPr>
        <w:spacing w:line="240" w:lineRule="auto"/>
        <w:ind w:firstLine="629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4.与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意大利、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爱尔兰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等欧盟国家开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的技术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合作项目。</w:t>
      </w:r>
    </w:p>
    <w:p>
      <w:pPr>
        <w:spacing w:line="240" w:lineRule="auto"/>
        <w:ind w:firstLine="629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5.符合我市重点发展战略需求的其它重点方向项目。</w:t>
      </w:r>
    </w:p>
    <w:p>
      <w:pPr>
        <w:spacing w:line="240" w:lineRule="auto"/>
        <w:ind w:firstLine="629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</w:rPr>
        <w:t>三</w:t>
      </w: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、申报条件</w:t>
      </w:r>
    </w:p>
    <w:p>
      <w:pPr>
        <w:spacing w:line="240" w:lineRule="auto"/>
        <w:ind w:firstLine="629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b/>
          <w:color w:val="000000"/>
          <w:kern w:val="40"/>
          <w:sz w:val="32"/>
          <w:szCs w:val="32"/>
        </w:rPr>
        <w:t>（一）项目</w:t>
      </w:r>
      <w:r>
        <w:rPr>
          <w:rFonts w:ascii="Times New Roman" w:hAnsi="Times New Roman" w:eastAsia="楷体_GB2312" w:cs="Times New Roman"/>
          <w:b/>
          <w:color w:val="000000"/>
          <w:sz w:val="32"/>
          <w:szCs w:val="32"/>
        </w:rPr>
        <w:t>申报单位应符合下列条件：</w:t>
      </w:r>
    </w:p>
    <w:p>
      <w:pPr>
        <w:spacing w:line="240" w:lineRule="auto"/>
        <w:ind w:firstLine="62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1.依法在我市登记注册1年以上，具有独立法人资格，法人治理结构健全规范的企事业单位。</w:t>
      </w:r>
    </w:p>
    <w:p>
      <w:pPr>
        <w:spacing w:line="240" w:lineRule="auto"/>
        <w:ind w:firstLine="629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2.有具体的海外专家引进计划，并能同时配备充足的中方技术团队配合海外专家开展研发工作。</w:t>
      </w:r>
    </w:p>
    <w:p>
      <w:pPr>
        <w:spacing w:line="240" w:lineRule="auto"/>
        <w:ind w:firstLine="629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3.具有较强的研发能力和技术转化能力。</w:t>
      </w:r>
    </w:p>
    <w:p>
      <w:pPr>
        <w:spacing w:line="240" w:lineRule="auto"/>
        <w:ind w:firstLine="629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4.对所申报的项目具有持续稳定的经费投入能力。</w:t>
      </w:r>
    </w:p>
    <w:p>
      <w:pPr>
        <w:spacing w:line="240" w:lineRule="auto"/>
        <w:ind w:firstLine="629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5.具有健全的财务会计管理制度，信用良好。</w:t>
      </w:r>
    </w:p>
    <w:p>
      <w:pPr>
        <w:spacing w:line="240" w:lineRule="auto"/>
        <w:ind w:firstLine="629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6.申报单位性质是中外合资企业的，中资出资比例须大于51%以上（含51%）。</w:t>
      </w:r>
    </w:p>
    <w:p>
      <w:pPr>
        <w:spacing w:line="240" w:lineRule="auto"/>
        <w:ind w:firstLine="629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b/>
          <w:color w:val="000000"/>
          <w:sz w:val="32"/>
          <w:szCs w:val="32"/>
        </w:rPr>
        <w:t>（二）</w:t>
      </w:r>
      <w:r>
        <w:rPr>
          <w:rFonts w:ascii="Times New Roman" w:hAnsi="Times New Roman" w:eastAsia="楷体_GB2312" w:cs="Times New Roman"/>
          <w:b/>
          <w:color w:val="000000"/>
          <w:kern w:val="40"/>
          <w:sz w:val="32"/>
          <w:szCs w:val="32"/>
        </w:rPr>
        <w:t>海外优秀专家</w:t>
      </w:r>
      <w:r>
        <w:rPr>
          <w:rFonts w:ascii="Times New Roman" w:hAnsi="Times New Roman" w:eastAsia="楷体_GB2312" w:cs="Times New Roman"/>
          <w:b/>
          <w:color w:val="000000"/>
          <w:sz w:val="32"/>
          <w:szCs w:val="32"/>
        </w:rPr>
        <w:t>应符合下列条件之一：</w:t>
      </w:r>
    </w:p>
    <w:p>
      <w:pPr>
        <w:spacing w:line="240" w:lineRule="auto"/>
        <w:ind w:firstLine="645"/>
        <w:rPr>
          <w:rFonts w:ascii="Times New Roman" w:hAnsi="Times New Roman" w:eastAsia="楷体_GB2312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1.国际上享有较高声望的科学家、知名专家、学者。</w:t>
      </w:r>
    </w:p>
    <w:p>
      <w:pPr>
        <w:spacing w:line="240" w:lineRule="auto"/>
        <w:ind w:firstLine="645"/>
        <w:rPr>
          <w:rFonts w:ascii="Times New Roman" w:hAnsi="Times New Roman" w:eastAsia="楷体_GB2312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2.在海外知名企业担任过高级职务的专业技术人才和管理人才。</w:t>
      </w:r>
    </w:p>
    <w:p>
      <w:pPr>
        <w:spacing w:line="240" w:lineRule="auto"/>
        <w:ind w:firstLine="645"/>
        <w:rPr>
          <w:rFonts w:ascii="Times New Roman" w:hAnsi="Times New Roman" w:eastAsia="楷体_GB2312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3.拥有自主知识产权或掌握核心技术，熟悉相关产业领域和国际规则的高级人才。</w:t>
      </w:r>
    </w:p>
    <w:p>
      <w:pPr>
        <w:spacing w:line="240" w:lineRule="auto"/>
        <w:ind w:firstLine="646"/>
        <w:rPr>
          <w:rFonts w:ascii="Times New Roman" w:hAnsi="Times New Roman" w:eastAsia="楷体_GB2312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4.在海外科技专项、工程建设等领域发挥重要作用的高级专业技术人才。</w:t>
      </w:r>
    </w:p>
    <w:p>
      <w:pPr>
        <w:spacing w:line="240" w:lineRule="auto"/>
        <w:ind w:firstLine="646"/>
        <w:rPr>
          <w:rFonts w:ascii="Times New Roman" w:hAnsi="Times New Roman" w:eastAsia="楷体_GB2312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5.海外高校、科研机构等教育科研领域的学术带头人。</w:t>
      </w:r>
    </w:p>
    <w:p>
      <w:pPr>
        <w:spacing w:line="240" w:lineRule="auto"/>
        <w:ind w:firstLine="646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6.我市急需紧缺的其他海外优秀专家。</w:t>
      </w:r>
    </w:p>
    <w:p>
      <w:pPr>
        <w:spacing w:line="240" w:lineRule="auto"/>
        <w:ind w:firstLine="646"/>
        <w:rPr>
          <w:rFonts w:ascii="Times New Roman" w:hAnsi="Times New Roman" w:eastAsia="仿宋_GB2312" w:cs="Times New Roman"/>
          <w:color w:val="000000"/>
          <w:kern w:val="4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40"/>
          <w:sz w:val="32"/>
          <w:szCs w:val="32"/>
        </w:rPr>
        <w:t>7.原则上不超过65周岁</w:t>
      </w:r>
      <w:r>
        <w:rPr>
          <w:rFonts w:ascii="Times New Roman" w:eastAsia="仿宋_GB2312" w:cs="Times New Roman"/>
          <w:color w:val="000000"/>
          <w:kern w:val="40"/>
          <w:sz w:val="32"/>
          <w:szCs w:val="32"/>
        </w:rPr>
        <w:t>（年龄以申报截止期为计算依据）</w:t>
      </w:r>
      <w:r>
        <w:rPr>
          <w:rFonts w:ascii="Times New Roman" w:hAnsi="Times New Roman" w:eastAsia="仿宋_GB2312" w:cs="Times New Roman"/>
          <w:color w:val="000000"/>
          <w:kern w:val="40"/>
          <w:sz w:val="32"/>
          <w:szCs w:val="32"/>
        </w:rPr>
        <w:t>，特别优秀的，如身体健康能胜任其工作岗位，年龄上可适当放宽。</w:t>
      </w:r>
    </w:p>
    <w:p>
      <w:pPr>
        <w:spacing w:line="240" w:lineRule="auto"/>
        <w:ind w:firstLine="646"/>
        <w:rPr>
          <w:rFonts w:ascii="Times New Roman" w:hAnsi="Times New Roman" w:eastAsia="黑体" w:cs="Times New Roman"/>
          <w:color w:val="000000"/>
          <w:kern w:val="4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kern w:val="40"/>
          <w:sz w:val="32"/>
          <w:szCs w:val="32"/>
        </w:rPr>
        <w:t>四</w:t>
      </w:r>
      <w:r>
        <w:rPr>
          <w:rFonts w:ascii="Times New Roman" w:hAnsi="Times New Roman" w:eastAsia="黑体" w:cs="Times New Roman"/>
          <w:color w:val="000000"/>
          <w:kern w:val="40"/>
          <w:sz w:val="32"/>
          <w:szCs w:val="32"/>
        </w:rPr>
        <w:t>、申报要求</w:t>
      </w:r>
    </w:p>
    <w:p>
      <w:pPr>
        <w:spacing w:line="240" w:lineRule="auto"/>
        <w:ind w:firstLine="646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（一）申报方式和路径。</w:t>
      </w:r>
      <w:r>
        <w:rPr>
          <w:rFonts w:ascii="Times New Roman" w:eastAsia="仿宋_GB2312" w:cs="Times New Roman"/>
          <w:sz w:val="32"/>
          <w:szCs w:val="32"/>
        </w:rPr>
        <w:t>符合条件的申报单位申报的各类项目（含引智成果示范推广项目）统一使用国家外专局《外国专家项目管理信息系统》（</w:t>
      </w:r>
      <w:r>
        <w:rPr>
          <w:rFonts w:ascii="Times New Roman" w:hAnsi="Times New Roman" w:eastAsia="仿宋_GB2312" w:cs="Times New Roman"/>
          <w:sz w:val="32"/>
          <w:szCs w:val="32"/>
        </w:rPr>
        <w:t>http://ceps.safea.gov.cn</w:t>
      </w:r>
      <w:r>
        <w:rPr>
          <w:rFonts w:ascii="Times New Roman" w:eastAsia="仿宋_GB2312" w:cs="Times New Roman"/>
          <w:sz w:val="32"/>
          <w:szCs w:val="32"/>
        </w:rPr>
        <w:t>）在线申报（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eastAsia="仿宋_GB2312" w:cs="Times New Roman"/>
          <w:sz w:val="32"/>
          <w:szCs w:val="32"/>
        </w:rPr>
        <w:t>资助类型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eastAsia="仿宋_GB2312" w:cs="Times New Roman"/>
          <w:sz w:val="32"/>
          <w:szCs w:val="32"/>
        </w:rPr>
        <w:t>选择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eastAsia="仿宋_GB2312" w:cs="Times New Roman"/>
          <w:sz w:val="32"/>
          <w:szCs w:val="32"/>
        </w:rPr>
        <w:t>省级资助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eastAsia="仿宋_GB2312" w:cs="Times New Roman"/>
          <w:sz w:val="32"/>
          <w:szCs w:val="32"/>
        </w:rPr>
        <w:t>）。已完成系统注册的申报单位请按系统要求填报项目信息；未完成系统注册的申报单位需完成注册信息填报，经市科技局审核、国家外专局审批后方可填报项目信息。系统开放时间：</w:t>
      </w:r>
      <w:r>
        <w:rPr>
          <w:rFonts w:ascii="Times New Roman" w:hAnsi="Times New Roman" w:eastAsia="仿宋_GB2312" w:cs="Times New Roman"/>
          <w:sz w:val="32"/>
          <w:szCs w:val="32"/>
        </w:rPr>
        <w:t>2019</w:t>
      </w:r>
      <w:r>
        <w:rPr>
          <w:rFonts w:asci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>25</w:t>
      </w:r>
      <w:r>
        <w:rPr>
          <w:rFonts w:ascii="Times New Roman" w:eastAsia="仿宋_GB2312" w:cs="Times New Roman"/>
          <w:sz w:val="32"/>
          <w:szCs w:val="32"/>
        </w:rPr>
        <w:t>日至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asci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>31</w:t>
      </w:r>
      <w:r>
        <w:rPr>
          <w:rFonts w:ascii="Times New Roman" w:eastAsia="仿宋_GB2312" w:cs="Times New Roman"/>
          <w:sz w:val="32"/>
          <w:szCs w:val="32"/>
        </w:rPr>
        <w:t>日。</w:t>
      </w:r>
    </w:p>
    <w:p>
      <w:pPr>
        <w:spacing w:line="240" w:lineRule="auto"/>
        <w:ind w:firstLine="646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（二）申报材料和上报时间。</w:t>
      </w:r>
      <w:r>
        <w:rPr>
          <w:rFonts w:ascii="Times New Roman" w:eastAsia="仿宋_GB2312" w:cs="Times New Roman"/>
          <w:sz w:val="32"/>
          <w:szCs w:val="32"/>
        </w:rPr>
        <w:t>申报单位在申报系统正式完成提交后，导出项目申请书，</w:t>
      </w:r>
      <w:r>
        <w:rPr>
          <w:rFonts w:ascii="Times New Roman" w:hAnsi="Times New Roman" w:eastAsia="仿宋_GB2312" w:cs="Times New Roman"/>
          <w:sz w:val="32"/>
          <w:szCs w:val="32"/>
        </w:rPr>
        <w:t>A4</w:t>
      </w:r>
      <w:r>
        <w:rPr>
          <w:rFonts w:ascii="Times New Roman" w:eastAsia="仿宋_GB2312" w:cs="Times New Roman"/>
          <w:sz w:val="32"/>
          <w:szCs w:val="32"/>
        </w:rPr>
        <w:t>纸打印纸质材料一式三份，报区市县引智主管部门审核同意并加盖公章，一份交区市县引智主管部门备案，两份由各引智主管部门统一报送市科技局备案。纸质材料上报截止时间：</w:t>
      </w:r>
      <w:r>
        <w:rPr>
          <w:rFonts w:ascii="Times New Roman" w:hAnsi="Times New Roman" w:eastAsia="仿宋_GB2312" w:cs="Times New Roman"/>
          <w:sz w:val="32"/>
          <w:szCs w:val="32"/>
        </w:rPr>
        <w:t>2019</w:t>
      </w:r>
      <w:r>
        <w:rPr>
          <w:rFonts w:asci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asci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>31</w:t>
      </w:r>
      <w:r>
        <w:rPr>
          <w:rFonts w:ascii="Times New Roman" w:eastAsia="仿宋_GB2312" w:cs="Times New Roman"/>
          <w:sz w:val="32"/>
          <w:szCs w:val="32"/>
        </w:rPr>
        <w:t>日。</w:t>
      </w:r>
    </w:p>
    <w:p>
      <w:pPr>
        <w:spacing w:line="240" w:lineRule="auto"/>
        <w:ind w:firstLine="646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（三）项目申报单位注意事项。</w:t>
      </w:r>
      <w:r>
        <w:rPr>
          <w:rFonts w:ascii="Times New Roman" w:eastAsia="仿宋_GB2312" w:cs="Times New Roman"/>
          <w:sz w:val="32"/>
          <w:szCs w:val="32"/>
        </w:rPr>
        <w:t>各申报单位要对拟申报项目进行充分论证，要据实填报各项信息，确保申报内容准确、完整，不得虚列虚报，要及时按要求完成项目信息网上填报，并按属地化原则报所在地区引智主管部门审核。申报单位是是市级引智项目的实施主体，应按申报计划严格组织项目实施。期间</w:t>
      </w:r>
      <w:r>
        <w:rPr>
          <w:rFonts w:hint="eastAsia" w:ascii="Times New Roman" w:eastAsia="仿宋_GB2312" w:cs="Times New Roman"/>
          <w:sz w:val="32"/>
          <w:szCs w:val="32"/>
        </w:rPr>
        <w:t>，</w:t>
      </w:r>
      <w:r>
        <w:rPr>
          <w:rFonts w:ascii="Times New Roman" w:eastAsia="仿宋_GB2312" w:cs="Times New Roman"/>
          <w:sz w:val="32"/>
          <w:szCs w:val="32"/>
        </w:rPr>
        <w:t>如发生企业名称变更、合并、重组、搬迁以及项目无法继续实施等情况，应及时通过所在地区引智主管部门报市科技局备案。</w:t>
      </w:r>
    </w:p>
    <w:p>
      <w:pPr>
        <w:spacing w:line="240" w:lineRule="auto"/>
        <w:ind w:firstLine="646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（四）各地引智主管部门注意事项。</w:t>
      </w:r>
      <w:r>
        <w:rPr>
          <w:rFonts w:ascii="Times New Roman" w:eastAsia="仿宋_GB2312" w:cs="Times New Roman"/>
          <w:sz w:val="32"/>
          <w:szCs w:val="32"/>
        </w:rPr>
        <w:t>要加强对辖区项目申报单位的前期调研，对申报单位的外国专家引进情况、项目承接及科研能力、企业运行及财务状况、社会领域信用状况（通过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eastAsia="仿宋_GB2312" w:cs="Times New Roman"/>
          <w:sz w:val="32"/>
          <w:szCs w:val="32"/>
        </w:rPr>
        <w:t>国家企业信用信息公示系统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eastAsia="仿宋_GB2312" w:cs="Times New Roman"/>
          <w:sz w:val="32"/>
          <w:szCs w:val="32"/>
        </w:rPr>
        <w:t>信用中国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eastAsia="仿宋_GB2312" w:cs="Times New Roman"/>
          <w:sz w:val="32"/>
          <w:szCs w:val="32"/>
        </w:rPr>
        <w:t>等平台查询信用报告）等方面信息进行核查，对符合条件的项目进行材料审核并向市科技局统一出具推荐意见</w:t>
      </w:r>
      <w:r>
        <w:rPr>
          <w:rFonts w:hint="eastAsia" w:ascii="Times New Roman" w:eastAsia="仿宋_GB2312" w:cs="Times New Roman"/>
          <w:sz w:val="32"/>
          <w:szCs w:val="32"/>
        </w:rPr>
        <w:t>，</w:t>
      </w:r>
      <w:r>
        <w:rPr>
          <w:rFonts w:ascii="Times New Roman" w:eastAsia="仿宋_GB2312" w:cs="Times New Roman"/>
          <w:sz w:val="32"/>
          <w:szCs w:val="32"/>
        </w:rPr>
        <w:t>同时要密切跟踪申报项目</w:t>
      </w:r>
      <w:r>
        <w:rPr>
          <w:rFonts w:hint="eastAsia" w:ascii="Times New Roman" w:eastAsia="仿宋_GB2312" w:cs="Times New Roman"/>
          <w:sz w:val="32"/>
          <w:szCs w:val="32"/>
        </w:rPr>
        <w:t>的</w:t>
      </w:r>
      <w:r>
        <w:rPr>
          <w:rFonts w:ascii="Times New Roman" w:eastAsia="仿宋_GB2312" w:cs="Times New Roman"/>
          <w:sz w:val="32"/>
          <w:szCs w:val="32"/>
        </w:rPr>
        <w:t>推进实施情况，提供及时有效的指导服务。</w:t>
      </w:r>
    </w:p>
    <w:p>
      <w:pPr>
        <w:spacing w:line="240" w:lineRule="auto"/>
        <w:ind w:firstLine="646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495" w:lineRule="atLeast"/>
        <w:ind w:firstLine="645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联 系 人：刘继坤</w:t>
      </w:r>
    </w:p>
    <w:p>
      <w:pPr>
        <w:widowControl/>
        <w:spacing w:line="495" w:lineRule="atLeast"/>
        <w:ind w:firstLine="645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联系电话：39989838</w:t>
      </w:r>
    </w:p>
    <w:p>
      <w:pPr>
        <w:widowControl/>
        <w:spacing w:line="495" w:lineRule="atLeast"/>
        <w:ind w:firstLine="645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地    址：中山区人民路75号1502室</w:t>
      </w:r>
    </w:p>
    <w:p>
      <w:pPr>
        <w:widowControl/>
        <w:spacing w:line="495" w:lineRule="atLeast"/>
        <w:ind w:firstLine="645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495" w:lineRule="atLeast"/>
        <w:ind w:firstLine="645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495" w:lineRule="atLeast"/>
        <w:ind w:firstLine="645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spacing w:line="240" w:lineRule="auto"/>
        <w:ind w:firstLine="5120" w:firstLineChars="16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市科学技术局</w:t>
      </w:r>
    </w:p>
    <w:p>
      <w:pPr>
        <w:spacing w:line="240" w:lineRule="auto"/>
        <w:ind w:firstLine="4960" w:firstLineChars="15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2019年4月22日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74E"/>
    <w:rsid w:val="00002AE4"/>
    <w:rsid w:val="00031B0B"/>
    <w:rsid w:val="000C4144"/>
    <w:rsid w:val="000D44D6"/>
    <w:rsid w:val="000F4250"/>
    <w:rsid w:val="002205A2"/>
    <w:rsid w:val="002A6908"/>
    <w:rsid w:val="00313590"/>
    <w:rsid w:val="00313DF3"/>
    <w:rsid w:val="00360AF9"/>
    <w:rsid w:val="003C0F42"/>
    <w:rsid w:val="003E43F9"/>
    <w:rsid w:val="004056D5"/>
    <w:rsid w:val="0041372E"/>
    <w:rsid w:val="004410E6"/>
    <w:rsid w:val="00457E60"/>
    <w:rsid w:val="00470E8B"/>
    <w:rsid w:val="0047574E"/>
    <w:rsid w:val="00591152"/>
    <w:rsid w:val="00617096"/>
    <w:rsid w:val="006564D4"/>
    <w:rsid w:val="00707DA4"/>
    <w:rsid w:val="00727E9D"/>
    <w:rsid w:val="00745B7E"/>
    <w:rsid w:val="00763558"/>
    <w:rsid w:val="00804E2F"/>
    <w:rsid w:val="0089691B"/>
    <w:rsid w:val="008A51C3"/>
    <w:rsid w:val="008C2A21"/>
    <w:rsid w:val="008C5FA7"/>
    <w:rsid w:val="008D6E4C"/>
    <w:rsid w:val="00905EBE"/>
    <w:rsid w:val="009513F8"/>
    <w:rsid w:val="009E7C75"/>
    <w:rsid w:val="00A042D5"/>
    <w:rsid w:val="00A24D50"/>
    <w:rsid w:val="00A570D8"/>
    <w:rsid w:val="00A82C07"/>
    <w:rsid w:val="00AA3295"/>
    <w:rsid w:val="00B27C54"/>
    <w:rsid w:val="00C13328"/>
    <w:rsid w:val="00C13DBB"/>
    <w:rsid w:val="00C15B76"/>
    <w:rsid w:val="00C65B73"/>
    <w:rsid w:val="00C84C0D"/>
    <w:rsid w:val="00CD6949"/>
    <w:rsid w:val="00D011BD"/>
    <w:rsid w:val="00D34B9C"/>
    <w:rsid w:val="00D434C8"/>
    <w:rsid w:val="00D4579E"/>
    <w:rsid w:val="00D534A2"/>
    <w:rsid w:val="00D9217E"/>
    <w:rsid w:val="00D95432"/>
    <w:rsid w:val="00DB3330"/>
    <w:rsid w:val="00DF61B5"/>
    <w:rsid w:val="00E25402"/>
    <w:rsid w:val="00EA6A3E"/>
    <w:rsid w:val="00EA7CD6"/>
    <w:rsid w:val="00EB1AA3"/>
    <w:rsid w:val="00EC73D4"/>
    <w:rsid w:val="00ED424A"/>
    <w:rsid w:val="00EE5B21"/>
    <w:rsid w:val="00F12D43"/>
    <w:rsid w:val="00F805D3"/>
    <w:rsid w:val="04987FC9"/>
    <w:rsid w:val="056409EE"/>
    <w:rsid w:val="0F3A4333"/>
    <w:rsid w:val="1FD17E01"/>
    <w:rsid w:val="221262A0"/>
    <w:rsid w:val="276F7316"/>
    <w:rsid w:val="281206C2"/>
    <w:rsid w:val="34FD62FA"/>
    <w:rsid w:val="3876690F"/>
    <w:rsid w:val="3CD659D7"/>
    <w:rsid w:val="4A6E12BB"/>
    <w:rsid w:val="4CEE49CB"/>
    <w:rsid w:val="4FA20F6D"/>
    <w:rsid w:val="51A84C1A"/>
    <w:rsid w:val="5C47197D"/>
    <w:rsid w:val="68650A91"/>
    <w:rsid w:val="7109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5</Pages>
  <Words>341</Words>
  <Characters>1945</Characters>
  <Lines>16</Lines>
  <Paragraphs>4</Paragraphs>
  <TotalTime>1185</TotalTime>
  <ScaleCrop>false</ScaleCrop>
  <LinksUpToDate>false</LinksUpToDate>
  <CharactersWithSpaces>2282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2019-04-22T00:19:00Z</dcterms:created>
  <dc:creator>NTKO</dc:creator>
  <cp:lastModifiedBy>Redemption</cp:lastModifiedBy>
  <dcterms:modified xsi:type="dcterms:W3CDTF">2021-09-27T06:13:30Z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89236227BCD3409A83DD27E69012737A</vt:lpwstr>
  </property>
</Properties>
</file>