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CF5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微软雅黑" w:cs="Times New Roman"/>
          <w:bCs/>
          <w:color w:val="auto"/>
          <w:sz w:val="44"/>
          <w:szCs w:val="44"/>
          <w:highlight w:val="none"/>
          <w:lang w:eastAsia="zh-CN"/>
        </w:rPr>
        <w:t>辽宁省</w:t>
      </w:r>
      <w:r>
        <w:rPr>
          <w:rFonts w:hint="default" w:ascii="Times New Roman" w:hAnsi="Times New Roman" w:eastAsia="微软雅黑" w:cs="Times New Roman"/>
          <w:bCs/>
          <w:color w:val="auto"/>
          <w:sz w:val="44"/>
          <w:szCs w:val="44"/>
          <w:highlight w:val="none"/>
          <w:lang w:val="en-US" w:eastAsia="zh-CN"/>
        </w:rPr>
        <w:t>省级</w:t>
      </w:r>
      <w:r>
        <w:rPr>
          <w:rFonts w:hint="default" w:ascii="Times New Roman" w:hAnsi="Times New Roman" w:eastAsia="微软雅黑" w:cs="Times New Roman"/>
          <w:bCs/>
          <w:color w:val="auto"/>
          <w:sz w:val="44"/>
          <w:szCs w:val="44"/>
          <w:highlight w:val="none"/>
        </w:rPr>
        <w:t>劳务品牌</w:t>
      </w:r>
      <w:r>
        <w:rPr>
          <w:rFonts w:hint="default" w:ascii="Times New Roman" w:hAnsi="Times New Roman" w:eastAsia="微软雅黑" w:cs="Times New Roman"/>
          <w:bCs/>
          <w:color w:val="auto"/>
          <w:sz w:val="44"/>
          <w:szCs w:val="44"/>
          <w:highlight w:val="none"/>
          <w:lang w:eastAsia="zh-CN"/>
        </w:rPr>
        <w:t>复评</w:t>
      </w:r>
      <w:r>
        <w:rPr>
          <w:rFonts w:hint="default" w:ascii="Times New Roman" w:hAnsi="Times New Roman" w:eastAsia="微软雅黑" w:cs="Times New Roman"/>
          <w:bCs/>
          <w:color w:val="auto"/>
          <w:sz w:val="44"/>
          <w:szCs w:val="44"/>
          <w:highlight w:val="none"/>
        </w:rPr>
        <w:t>表</w:t>
      </w:r>
    </w:p>
    <w:p w14:paraId="14EFD357">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城</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tbl>
      <w:tblPr>
        <w:tblStyle w:val="6"/>
        <w:tblpPr w:leftFromText="180" w:rightFromText="180" w:vertAnchor="text" w:horzAnchor="page" w:tblpXSpec="center" w:tblpY="185"/>
        <w:tblOverlap w:val="never"/>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282"/>
        <w:gridCol w:w="1920"/>
        <w:gridCol w:w="2224"/>
      </w:tblGrid>
      <w:tr w14:paraId="1D2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464" w:type="dxa"/>
            <w:noWrap w:val="0"/>
            <w:vAlign w:val="center"/>
          </w:tcPr>
          <w:p w14:paraId="023E49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品牌名称</w:t>
            </w:r>
          </w:p>
        </w:tc>
        <w:tc>
          <w:tcPr>
            <w:tcW w:w="7426" w:type="dxa"/>
            <w:gridSpan w:val="3"/>
            <w:noWrap w:val="0"/>
            <w:vAlign w:val="center"/>
          </w:tcPr>
          <w:p w14:paraId="4346EF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29E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464" w:type="dxa"/>
            <w:noWrap w:val="0"/>
            <w:vAlign w:val="center"/>
          </w:tcPr>
          <w:p w14:paraId="79877B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品牌类型</w:t>
            </w:r>
          </w:p>
          <w:p w14:paraId="2A9BB4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（单选）</w:t>
            </w:r>
          </w:p>
        </w:tc>
        <w:tc>
          <w:tcPr>
            <w:tcW w:w="7426" w:type="dxa"/>
            <w:gridSpan w:val="3"/>
            <w:noWrap w:val="0"/>
            <w:vAlign w:val="center"/>
          </w:tcPr>
          <w:p w14:paraId="0DF9E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种植养殖类</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制造类</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建筑类</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住宿餐饮类</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rPr>
              <w:t>建筑业</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居民服务类</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文旅手艺</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非遗类</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其他</w:t>
            </w:r>
          </w:p>
        </w:tc>
      </w:tr>
      <w:tr w14:paraId="5D94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64" w:type="dxa"/>
            <w:noWrap w:val="0"/>
            <w:vAlign w:val="center"/>
          </w:tcPr>
          <w:p w14:paraId="11B1FA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创建</w:t>
            </w:r>
            <w:r>
              <w:rPr>
                <w:rFonts w:hint="default" w:ascii="Times New Roman" w:hAnsi="Times New Roman" w:eastAsia="仿宋_GB2312" w:cs="Times New Roman"/>
                <w:color w:val="auto"/>
                <w:sz w:val="24"/>
                <w:szCs w:val="24"/>
                <w:highlight w:val="none"/>
              </w:rPr>
              <w:t>单位</w:t>
            </w:r>
          </w:p>
        </w:tc>
        <w:tc>
          <w:tcPr>
            <w:tcW w:w="7426" w:type="dxa"/>
            <w:gridSpan w:val="3"/>
            <w:noWrap w:val="0"/>
            <w:vAlign w:val="center"/>
          </w:tcPr>
          <w:p w14:paraId="22B7CC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7975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64" w:type="dxa"/>
            <w:noWrap w:val="0"/>
            <w:vAlign w:val="center"/>
          </w:tcPr>
          <w:p w14:paraId="5528C1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创建单位</w:t>
            </w:r>
          </w:p>
          <w:p w14:paraId="4C62A0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性质（单选）</w:t>
            </w:r>
          </w:p>
        </w:tc>
        <w:tc>
          <w:tcPr>
            <w:tcW w:w="7426" w:type="dxa"/>
            <w:gridSpan w:val="3"/>
            <w:noWrap w:val="0"/>
            <w:vAlign w:val="center"/>
          </w:tcPr>
          <w:p w14:paraId="56A9B9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val="en-US" w:eastAsia="zh-CN"/>
              </w:rPr>
              <w:t xml:space="preserve">行业协（商）会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val="en-US" w:eastAsia="zh-CN"/>
              </w:rPr>
              <w:t xml:space="preserve">龙头企业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val="en-US" w:eastAsia="zh-CN"/>
              </w:rPr>
              <w:t xml:space="preserve">技工院校   </w:t>
            </w:r>
          </w:p>
          <w:p w14:paraId="564728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val="en-US" w:eastAsia="zh-CN"/>
              </w:rPr>
              <w:t xml:space="preserve">人力资源服务机构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其他</w:t>
            </w:r>
          </w:p>
        </w:tc>
      </w:tr>
      <w:tr w14:paraId="697D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464" w:type="dxa"/>
            <w:noWrap w:val="0"/>
            <w:vAlign w:val="center"/>
          </w:tcPr>
          <w:p w14:paraId="237C94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单位地址</w:t>
            </w:r>
          </w:p>
        </w:tc>
        <w:tc>
          <w:tcPr>
            <w:tcW w:w="7426" w:type="dxa"/>
            <w:gridSpan w:val="3"/>
            <w:noWrap w:val="0"/>
            <w:vAlign w:val="center"/>
          </w:tcPr>
          <w:p w14:paraId="226008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5149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64" w:type="dxa"/>
            <w:noWrap w:val="0"/>
            <w:vAlign w:val="center"/>
          </w:tcPr>
          <w:p w14:paraId="017A0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劳务品牌</w:t>
            </w:r>
          </w:p>
          <w:p w14:paraId="1E344E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pacing w:val="-22"/>
                <w:sz w:val="24"/>
                <w:szCs w:val="24"/>
                <w:highlight w:val="none"/>
                <w:lang w:eastAsia="zh-CN"/>
              </w:rPr>
            </w:pPr>
            <w:r>
              <w:rPr>
                <w:rFonts w:hint="default" w:ascii="Times New Roman" w:hAnsi="Times New Roman" w:eastAsia="仿宋_GB2312" w:cs="Times New Roman"/>
                <w:color w:val="auto"/>
                <w:sz w:val="24"/>
                <w:szCs w:val="24"/>
                <w:highlight w:val="none"/>
                <w:lang w:eastAsia="zh-CN"/>
              </w:rPr>
              <w:t>联系人</w:t>
            </w:r>
          </w:p>
        </w:tc>
        <w:tc>
          <w:tcPr>
            <w:tcW w:w="3282" w:type="dxa"/>
            <w:noWrap w:val="0"/>
            <w:vAlign w:val="center"/>
          </w:tcPr>
          <w:p w14:paraId="57C162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p>
        </w:tc>
        <w:tc>
          <w:tcPr>
            <w:tcW w:w="1920" w:type="dxa"/>
            <w:noWrap w:val="0"/>
            <w:vAlign w:val="center"/>
          </w:tcPr>
          <w:p w14:paraId="2593403D">
            <w:pPr>
              <w:keepNext w:val="0"/>
              <w:keepLines w:val="0"/>
              <w:pageBreakBefore w:val="0"/>
              <w:widowControl w:val="0"/>
              <w:kinsoku/>
              <w:wordWrap/>
              <w:overflowPunct/>
              <w:topLinePunct w:val="0"/>
              <w:autoSpaceDE/>
              <w:autoSpaceDN/>
              <w:bidi w:val="0"/>
              <w:adjustRightInd/>
              <w:snapToGrid/>
              <w:spacing w:line="240" w:lineRule="auto"/>
              <w:ind w:right="0" w:rightChars="0" w:firstLine="240" w:firstLineChars="10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办公电话</w:t>
            </w:r>
          </w:p>
        </w:tc>
        <w:tc>
          <w:tcPr>
            <w:tcW w:w="2224" w:type="dxa"/>
            <w:noWrap w:val="0"/>
            <w:vAlign w:val="center"/>
          </w:tcPr>
          <w:p w14:paraId="0ECC10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5A1C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464" w:type="dxa"/>
            <w:noWrap w:val="0"/>
            <w:vAlign w:val="center"/>
          </w:tcPr>
          <w:p w14:paraId="6740A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单位职务</w:t>
            </w:r>
          </w:p>
        </w:tc>
        <w:tc>
          <w:tcPr>
            <w:tcW w:w="3282" w:type="dxa"/>
            <w:noWrap w:val="0"/>
            <w:vAlign w:val="center"/>
          </w:tcPr>
          <w:p w14:paraId="55D5B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val="en-US" w:eastAsia="zh-CN"/>
              </w:rPr>
            </w:pPr>
          </w:p>
        </w:tc>
        <w:tc>
          <w:tcPr>
            <w:tcW w:w="1920" w:type="dxa"/>
            <w:noWrap w:val="0"/>
            <w:vAlign w:val="center"/>
          </w:tcPr>
          <w:p w14:paraId="57F856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手机</w:t>
            </w:r>
          </w:p>
        </w:tc>
        <w:tc>
          <w:tcPr>
            <w:tcW w:w="2224" w:type="dxa"/>
            <w:noWrap w:val="0"/>
            <w:vAlign w:val="center"/>
          </w:tcPr>
          <w:p w14:paraId="50F2A5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4278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64" w:type="dxa"/>
            <w:noWrap w:val="0"/>
            <w:vAlign w:val="center"/>
          </w:tcPr>
          <w:p w14:paraId="67C432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年产值</w:t>
            </w:r>
          </w:p>
        </w:tc>
        <w:tc>
          <w:tcPr>
            <w:tcW w:w="3282" w:type="dxa"/>
            <w:noWrap w:val="0"/>
            <w:vAlign w:val="center"/>
          </w:tcPr>
          <w:p w14:paraId="0DD4C7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c>
          <w:tcPr>
            <w:tcW w:w="1920" w:type="dxa"/>
            <w:noWrap w:val="0"/>
            <w:vAlign w:val="center"/>
          </w:tcPr>
          <w:p w14:paraId="061B78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现从业人数</w:t>
            </w:r>
          </w:p>
        </w:tc>
        <w:tc>
          <w:tcPr>
            <w:tcW w:w="2224" w:type="dxa"/>
            <w:noWrap w:val="0"/>
            <w:vAlign w:val="center"/>
          </w:tcPr>
          <w:p w14:paraId="0C0E3B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065C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4" w:type="dxa"/>
            <w:noWrap w:val="0"/>
            <w:vAlign w:val="center"/>
          </w:tcPr>
          <w:p w14:paraId="09E85D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累计带动</w:t>
            </w:r>
          </w:p>
          <w:p w14:paraId="0040C5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4"/>
                <w:szCs w:val="24"/>
                <w:highlight w:val="none"/>
                <w:lang w:eastAsia="zh-CN"/>
              </w:rPr>
              <w:t>就业人数</w:t>
            </w:r>
          </w:p>
        </w:tc>
        <w:tc>
          <w:tcPr>
            <w:tcW w:w="3282" w:type="dxa"/>
            <w:noWrap w:val="0"/>
            <w:vAlign w:val="center"/>
          </w:tcPr>
          <w:p w14:paraId="6FE59A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c>
          <w:tcPr>
            <w:tcW w:w="1920" w:type="dxa"/>
            <w:noWrap w:val="0"/>
            <w:vAlign w:val="center"/>
          </w:tcPr>
          <w:p w14:paraId="59E14A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人均劳务年收入</w:t>
            </w:r>
          </w:p>
        </w:tc>
        <w:tc>
          <w:tcPr>
            <w:tcW w:w="2224" w:type="dxa"/>
            <w:noWrap w:val="0"/>
            <w:vAlign w:val="center"/>
          </w:tcPr>
          <w:p w14:paraId="632F22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227B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464" w:type="dxa"/>
            <w:noWrap w:val="0"/>
            <w:vAlign w:val="center"/>
          </w:tcPr>
          <w:p w14:paraId="512685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主要就业地</w:t>
            </w:r>
          </w:p>
          <w:p w14:paraId="2456D7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分布</w:t>
            </w:r>
          </w:p>
        </w:tc>
        <w:tc>
          <w:tcPr>
            <w:tcW w:w="3282" w:type="dxa"/>
            <w:noWrap w:val="0"/>
            <w:vAlign w:val="center"/>
          </w:tcPr>
          <w:p w14:paraId="47D642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c>
          <w:tcPr>
            <w:tcW w:w="1920" w:type="dxa"/>
            <w:noWrap w:val="0"/>
            <w:vAlign w:val="center"/>
          </w:tcPr>
          <w:p w14:paraId="7D4D3F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直接关联企业数</w:t>
            </w:r>
          </w:p>
        </w:tc>
        <w:tc>
          <w:tcPr>
            <w:tcW w:w="2224" w:type="dxa"/>
            <w:noWrap w:val="0"/>
            <w:vAlign w:val="center"/>
          </w:tcPr>
          <w:p w14:paraId="217FC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6450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64" w:type="dxa"/>
            <w:noWrap w:val="0"/>
            <w:vAlign w:val="center"/>
          </w:tcPr>
          <w:p w14:paraId="14CE5D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近</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eastAsia="zh-CN"/>
              </w:rPr>
              <w:t>年培训人次</w:t>
            </w:r>
          </w:p>
        </w:tc>
        <w:tc>
          <w:tcPr>
            <w:tcW w:w="3282" w:type="dxa"/>
            <w:noWrap w:val="0"/>
            <w:vAlign w:val="center"/>
          </w:tcPr>
          <w:p w14:paraId="71F4B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c>
          <w:tcPr>
            <w:tcW w:w="1920" w:type="dxa"/>
            <w:noWrap w:val="0"/>
            <w:vAlign w:val="center"/>
          </w:tcPr>
          <w:p w14:paraId="4EC8AC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近</w:t>
            </w:r>
            <w:r>
              <w:rPr>
                <w:rFonts w:hint="default" w:ascii="Times New Roman" w:hAnsi="Times New Roman" w:eastAsia="仿宋_GB2312" w:cs="Times New Roman"/>
                <w:color w:val="auto"/>
                <w:sz w:val="24"/>
                <w:szCs w:val="24"/>
                <w:highlight w:val="none"/>
                <w:lang w:val="en-US" w:eastAsia="zh-CN"/>
              </w:rPr>
              <w:t>2年</w:t>
            </w:r>
            <w:r>
              <w:rPr>
                <w:rFonts w:hint="default" w:ascii="Times New Roman" w:hAnsi="Times New Roman" w:eastAsia="仿宋_GB2312" w:cs="Times New Roman"/>
                <w:color w:val="auto"/>
                <w:sz w:val="24"/>
                <w:szCs w:val="24"/>
                <w:highlight w:val="none"/>
                <w:lang w:eastAsia="zh-CN"/>
              </w:rPr>
              <w:t>培训</w:t>
            </w:r>
          </w:p>
          <w:p w14:paraId="0B9DD5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合格率</w:t>
            </w:r>
          </w:p>
        </w:tc>
        <w:tc>
          <w:tcPr>
            <w:tcW w:w="2224" w:type="dxa"/>
            <w:noWrap w:val="0"/>
            <w:vAlign w:val="center"/>
          </w:tcPr>
          <w:p w14:paraId="2C9AD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rPr>
            </w:pPr>
          </w:p>
        </w:tc>
      </w:tr>
      <w:tr w14:paraId="234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464" w:type="dxa"/>
            <w:noWrap w:val="0"/>
            <w:vAlign w:val="center"/>
          </w:tcPr>
          <w:p w14:paraId="746A13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典型人物及简要事迹</w:t>
            </w:r>
          </w:p>
        </w:tc>
        <w:tc>
          <w:tcPr>
            <w:tcW w:w="7426" w:type="dxa"/>
            <w:gridSpan w:val="3"/>
            <w:noWrap w:val="0"/>
            <w:vAlign w:val="center"/>
          </w:tcPr>
          <w:p w14:paraId="022E1F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（创立人、传承人、技能大师、代言人，</w:t>
            </w:r>
            <w:r>
              <w:rPr>
                <w:rFonts w:hint="default" w:ascii="Times New Roman" w:hAnsi="Times New Roman" w:eastAsia="仿宋_GB2312" w:cs="Times New Roman"/>
                <w:color w:val="auto"/>
                <w:sz w:val="24"/>
                <w:szCs w:val="24"/>
                <w:highlight w:val="none"/>
                <w:lang w:val="en-US" w:eastAsia="zh-CN"/>
              </w:rPr>
              <w:t>100字以内</w:t>
            </w:r>
            <w:r>
              <w:rPr>
                <w:rFonts w:hint="default" w:ascii="Times New Roman" w:hAnsi="Times New Roman" w:eastAsia="仿宋_GB2312" w:cs="Times New Roman"/>
                <w:color w:val="auto"/>
                <w:sz w:val="24"/>
                <w:szCs w:val="24"/>
                <w:highlight w:val="none"/>
                <w:lang w:eastAsia="zh-CN"/>
              </w:rPr>
              <w:t>）</w:t>
            </w:r>
          </w:p>
        </w:tc>
      </w:tr>
      <w:tr w14:paraId="2226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464" w:type="dxa"/>
            <w:noWrap w:val="0"/>
            <w:vAlign w:val="center"/>
          </w:tcPr>
          <w:p w14:paraId="005BEC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宣传推介</w:t>
            </w:r>
          </w:p>
          <w:p w14:paraId="0E0AC4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情况</w:t>
            </w:r>
          </w:p>
        </w:tc>
        <w:tc>
          <w:tcPr>
            <w:tcW w:w="7426" w:type="dxa"/>
            <w:gridSpan w:val="3"/>
            <w:noWrap w:val="0"/>
            <w:vAlign w:val="center"/>
          </w:tcPr>
          <w:p w14:paraId="4D8F4B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（参加各类展示交流活动、各类媒体宣传报道情况）</w:t>
            </w:r>
          </w:p>
        </w:tc>
      </w:tr>
      <w:tr w14:paraId="5CAD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464" w:type="dxa"/>
            <w:noWrap w:val="0"/>
            <w:vAlign w:val="center"/>
          </w:tcPr>
          <w:p w14:paraId="3D7C6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获奖情况</w:t>
            </w:r>
          </w:p>
        </w:tc>
        <w:tc>
          <w:tcPr>
            <w:tcW w:w="7426" w:type="dxa"/>
            <w:gridSpan w:val="3"/>
            <w:noWrap w:val="0"/>
            <w:vAlign w:val="center"/>
          </w:tcPr>
          <w:p w14:paraId="2E2732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（按含金量高低排序）</w:t>
            </w:r>
          </w:p>
        </w:tc>
      </w:tr>
      <w:tr w14:paraId="25C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1464" w:type="dxa"/>
            <w:noWrap w:val="0"/>
            <w:vAlign w:val="center"/>
          </w:tcPr>
          <w:p w14:paraId="47C6DC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领先性情况</w:t>
            </w:r>
          </w:p>
        </w:tc>
        <w:tc>
          <w:tcPr>
            <w:tcW w:w="7426" w:type="dxa"/>
            <w:gridSpan w:val="3"/>
            <w:noWrap w:val="0"/>
            <w:vAlign w:val="center"/>
          </w:tcPr>
          <w:p w14:paraId="5E710C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（各类资质认定，包括非遗、驰名商标、老字号、专利，以及其他权威机构的认定等）</w:t>
            </w:r>
          </w:p>
        </w:tc>
      </w:tr>
    </w:tbl>
    <w:p w14:paraId="69CFA9BE">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hint="default" w:ascii="Times New Roman" w:hAnsi="Times New Roman" w:eastAsia="微软雅黑" w:cs="Times New Roman"/>
          <w:b w:val="0"/>
          <w:bCs w:val="0"/>
          <w:color w:val="auto"/>
          <w:kern w:val="0"/>
          <w:sz w:val="44"/>
          <w:szCs w:val="44"/>
          <w:highlight w:val="none"/>
        </w:rPr>
      </w:pPr>
    </w:p>
    <w:p w14:paraId="5822817D">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hint="default" w:ascii="Times New Roman" w:hAnsi="Times New Roman" w:eastAsia="微软雅黑" w:cs="Times New Roman"/>
          <w:b w:val="0"/>
          <w:bCs w:val="0"/>
          <w:color w:val="auto"/>
          <w:kern w:val="0"/>
          <w:sz w:val="44"/>
          <w:szCs w:val="44"/>
          <w:highlight w:val="none"/>
        </w:rPr>
      </w:pPr>
    </w:p>
    <w:p w14:paraId="635E2CE7">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hint="default" w:ascii="Times New Roman" w:hAnsi="Times New Roman" w:eastAsia="微软雅黑" w:cs="Times New Roman"/>
          <w:b w:val="0"/>
          <w:bCs w:val="0"/>
          <w:color w:val="auto"/>
          <w:kern w:val="0"/>
          <w:sz w:val="44"/>
          <w:szCs w:val="44"/>
          <w:highlight w:val="none"/>
        </w:rPr>
      </w:pPr>
      <w:bookmarkStart w:id="0" w:name="_GoBack"/>
      <w:bookmarkEnd w:id="0"/>
      <w:r>
        <w:rPr>
          <w:rFonts w:hint="default" w:ascii="Times New Roman" w:hAnsi="Times New Roman" w:eastAsia="微软雅黑" w:cs="Times New Roman"/>
          <w:b w:val="0"/>
          <w:bCs w:val="0"/>
          <w:color w:val="auto"/>
          <w:kern w:val="0"/>
          <w:sz w:val="44"/>
          <w:szCs w:val="44"/>
          <w:highlight w:val="none"/>
        </w:rPr>
        <w:t>XXX</w:t>
      </w:r>
      <w:r>
        <w:rPr>
          <w:rFonts w:hint="default" w:ascii="Times New Roman" w:hAnsi="Times New Roman" w:eastAsia="微软雅黑" w:cs="Times New Roman"/>
          <w:b w:val="0"/>
          <w:bCs w:val="0"/>
          <w:color w:val="auto"/>
          <w:kern w:val="0"/>
          <w:sz w:val="44"/>
          <w:szCs w:val="44"/>
          <w:highlight w:val="none"/>
          <w:lang w:eastAsia="zh-CN"/>
        </w:rPr>
        <w:t>劳务品牌</w:t>
      </w:r>
      <w:r>
        <w:rPr>
          <w:rFonts w:hint="default" w:ascii="Times New Roman" w:hAnsi="Times New Roman" w:eastAsia="微软雅黑" w:cs="Times New Roman"/>
          <w:b w:val="0"/>
          <w:bCs w:val="0"/>
          <w:color w:val="auto"/>
          <w:kern w:val="0"/>
          <w:sz w:val="44"/>
          <w:szCs w:val="44"/>
          <w:highlight w:val="none"/>
        </w:rPr>
        <w:t>自评报告</w:t>
      </w:r>
    </w:p>
    <w:p w14:paraId="2AE6F38D">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hint="default" w:ascii="Times New Roman" w:hAnsi="Times New Roman" w:eastAsia="仿宋_GB2312" w:cs="Times New Roman"/>
          <w:color w:val="auto"/>
          <w:kern w:val="0"/>
          <w:sz w:val="24"/>
          <w:szCs w:val="24"/>
          <w:highlight w:val="none"/>
        </w:rPr>
      </w:pPr>
    </w:p>
    <w:p w14:paraId="2016BBA1">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一、</w:t>
      </w:r>
      <w:r>
        <w:rPr>
          <w:rFonts w:hint="default" w:ascii="Times New Roman" w:hAnsi="Times New Roman" w:eastAsia="黑体" w:cs="Times New Roman"/>
          <w:color w:val="auto"/>
          <w:kern w:val="0"/>
          <w:sz w:val="32"/>
          <w:szCs w:val="32"/>
          <w:highlight w:val="none"/>
        </w:rPr>
        <w:t>品牌规模</w:t>
      </w:r>
    </w:p>
    <w:p w14:paraId="6E4D4838">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从劳务品牌从业人员规模和直接关联产业规模两个维度测评品牌规模。包括</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劳务品牌从业人员数量或其占当地（县、区、市）劳动力人口比例；直接关联企业数量或其占当地（县、区、市）企业数量比值，规上企业数量或其占当地（县、区、市）规上企业数量比值。</w:t>
      </w:r>
    </w:p>
    <w:p w14:paraId="63A0B06E">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二、品牌效益</w:t>
      </w:r>
    </w:p>
    <w:p w14:paraId="6A00929B">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从劳务品牌从业人员收入水平和助力产业发展</w:t>
      </w:r>
      <w:r>
        <w:rPr>
          <w:rFonts w:hint="default" w:ascii="Times New Roman" w:hAnsi="Times New Roman" w:eastAsia="仿宋_GB2312" w:cs="Times New Roman"/>
          <w:color w:val="auto"/>
          <w:kern w:val="0"/>
          <w:sz w:val="32"/>
          <w:szCs w:val="32"/>
          <w:highlight w:val="none"/>
          <w:lang w:val="en-US" w:eastAsia="zh-CN"/>
        </w:rPr>
        <w:t>维度</w:t>
      </w:r>
      <w:r>
        <w:rPr>
          <w:rFonts w:hint="default" w:ascii="Times New Roman" w:hAnsi="Times New Roman" w:eastAsia="仿宋_GB2312" w:cs="Times New Roman"/>
          <w:color w:val="auto"/>
          <w:kern w:val="0"/>
          <w:sz w:val="32"/>
          <w:szCs w:val="32"/>
          <w:highlight w:val="none"/>
        </w:rPr>
        <w:t>测评劳务品牌经济效益。包括</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工资水平</w:t>
      </w:r>
      <w:r>
        <w:rPr>
          <w:rFonts w:hint="default" w:ascii="Times New Roman" w:hAnsi="Times New Roman" w:eastAsia="仿宋_GB2312" w:cs="Times New Roman"/>
          <w:color w:val="auto"/>
          <w:kern w:val="0"/>
          <w:sz w:val="32"/>
          <w:szCs w:val="32"/>
          <w:highlight w:val="none"/>
          <w:lang w:val="en-US" w:eastAsia="zh-CN"/>
        </w:rPr>
        <w:t>或</w:t>
      </w:r>
      <w:r>
        <w:rPr>
          <w:rFonts w:hint="default" w:ascii="Times New Roman" w:hAnsi="Times New Roman" w:eastAsia="仿宋_GB2312" w:cs="Times New Roman"/>
          <w:color w:val="auto"/>
          <w:kern w:val="0"/>
          <w:sz w:val="32"/>
          <w:szCs w:val="32"/>
          <w:highlight w:val="none"/>
        </w:rPr>
        <w:t>其占当地（县、区、市）社会平均工资比值；直接关联产业产值或其占当地（县、区、市）GDP比值。</w:t>
      </w:r>
    </w:p>
    <w:p w14:paraId="6A6188A2">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三、品牌形象</w:t>
      </w:r>
    </w:p>
    <w:p w14:paraId="10A7636B">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lang w:val="en-US" w:eastAsia="zh-CN"/>
        </w:rPr>
        <w:t>社会层面和业界对</w:t>
      </w:r>
      <w:r>
        <w:rPr>
          <w:rFonts w:hint="default" w:ascii="Times New Roman" w:hAnsi="Times New Roman" w:eastAsia="仿宋_GB2312" w:cs="Times New Roman"/>
          <w:color w:val="auto"/>
          <w:kern w:val="0"/>
          <w:sz w:val="32"/>
          <w:szCs w:val="32"/>
          <w:highlight w:val="none"/>
        </w:rPr>
        <w:t>劳务品牌</w:t>
      </w:r>
      <w:r>
        <w:rPr>
          <w:rFonts w:hint="default" w:ascii="Times New Roman" w:hAnsi="Times New Roman" w:eastAsia="仿宋_GB2312" w:cs="Times New Roman"/>
          <w:color w:val="auto"/>
          <w:kern w:val="0"/>
          <w:sz w:val="32"/>
          <w:szCs w:val="32"/>
          <w:highlight w:val="none"/>
          <w:lang w:val="en-US" w:eastAsia="zh-CN"/>
        </w:rPr>
        <w:t>的认知和印象，评价劳务品牌的社会形象和影响。包括：</w:t>
      </w:r>
      <w:r>
        <w:rPr>
          <w:rFonts w:hint="default" w:ascii="Times New Roman" w:hAnsi="Times New Roman" w:eastAsia="仿宋_GB2312" w:cs="Times New Roman"/>
          <w:color w:val="auto"/>
          <w:kern w:val="0"/>
          <w:sz w:val="32"/>
          <w:szCs w:val="32"/>
          <w:highlight w:val="none"/>
          <w:lang w:val="en"/>
        </w:rPr>
        <w:t>劳务</w:t>
      </w:r>
      <w:r>
        <w:rPr>
          <w:rFonts w:hint="default" w:ascii="Times New Roman" w:hAnsi="Times New Roman" w:eastAsia="仿宋_GB2312" w:cs="Times New Roman"/>
          <w:color w:val="auto"/>
          <w:kern w:val="0"/>
          <w:sz w:val="32"/>
          <w:szCs w:val="32"/>
          <w:highlight w:val="none"/>
        </w:rPr>
        <w:t>品牌知名度、认可度、美誉度、行业影响力四个</w:t>
      </w:r>
      <w:r>
        <w:rPr>
          <w:rFonts w:hint="default" w:ascii="Times New Roman" w:hAnsi="Times New Roman" w:eastAsia="仿宋_GB2312" w:cs="Times New Roman"/>
          <w:color w:val="auto"/>
          <w:kern w:val="0"/>
          <w:sz w:val="32"/>
          <w:szCs w:val="32"/>
          <w:highlight w:val="none"/>
          <w:lang w:val="en-US" w:eastAsia="zh-CN"/>
        </w:rPr>
        <w:t>方面</w:t>
      </w:r>
      <w:r>
        <w:rPr>
          <w:rFonts w:hint="default" w:ascii="Times New Roman" w:hAnsi="Times New Roman" w:eastAsia="仿宋_GB2312" w:cs="Times New Roman"/>
          <w:color w:val="auto"/>
          <w:kern w:val="0"/>
          <w:sz w:val="32"/>
          <w:szCs w:val="32"/>
          <w:highlight w:val="none"/>
          <w:lang w:eastAsia="zh-CN"/>
        </w:rPr>
        <w:t>。</w:t>
      </w:r>
    </w:p>
    <w:p w14:paraId="3DBA051F">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四、品牌技能</w:t>
      </w:r>
    </w:p>
    <w:p w14:paraId="468F81F6">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lang w:val="en-US" w:eastAsia="zh-CN"/>
        </w:rPr>
        <w:t>劳务品牌从业群体的职业技能覆盖率和技能水平，测评劳务品牌的核心支撑力和竞争力。包括：从业人员</w:t>
      </w:r>
      <w:r>
        <w:rPr>
          <w:rFonts w:hint="default" w:ascii="Times New Roman" w:hAnsi="Times New Roman" w:eastAsia="仿宋_GB2312" w:cs="Times New Roman"/>
          <w:color w:val="auto"/>
          <w:kern w:val="0"/>
          <w:sz w:val="32"/>
          <w:szCs w:val="32"/>
          <w:highlight w:val="none"/>
        </w:rPr>
        <w:t>技能技艺</w:t>
      </w:r>
      <w:r>
        <w:rPr>
          <w:rFonts w:hint="default" w:ascii="Times New Roman" w:hAnsi="Times New Roman" w:eastAsia="仿宋_GB2312" w:cs="Times New Roman"/>
          <w:color w:val="auto"/>
          <w:kern w:val="0"/>
          <w:sz w:val="32"/>
          <w:szCs w:val="32"/>
          <w:highlight w:val="none"/>
          <w:lang w:val="en-US" w:eastAsia="zh-CN"/>
        </w:rPr>
        <w:t>的广度和深度</w:t>
      </w:r>
      <w:r>
        <w:rPr>
          <w:rFonts w:hint="default" w:ascii="Times New Roman" w:hAnsi="Times New Roman" w:eastAsia="仿宋_GB2312" w:cs="Times New Roman"/>
          <w:color w:val="auto"/>
          <w:kern w:val="0"/>
          <w:sz w:val="32"/>
          <w:szCs w:val="32"/>
          <w:highlight w:val="none"/>
        </w:rPr>
        <w:t>。</w:t>
      </w:r>
    </w:p>
    <w:p w14:paraId="05FB5375">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五、品牌责任</w:t>
      </w:r>
    </w:p>
    <w:p w14:paraId="71BA6A7D">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lang w:val="en-US" w:eastAsia="zh-CN"/>
        </w:rPr>
        <w:t>促进乡村振兴和社会和谐稳定等方面，评价劳务品牌的社会责任。包括：</w:t>
      </w:r>
      <w:r>
        <w:rPr>
          <w:rFonts w:hint="default" w:ascii="Times New Roman" w:hAnsi="Times New Roman" w:eastAsia="仿宋_GB2312" w:cs="Times New Roman"/>
          <w:color w:val="auto"/>
          <w:kern w:val="0"/>
          <w:sz w:val="32"/>
          <w:szCs w:val="32"/>
          <w:highlight w:val="none"/>
        </w:rPr>
        <w:t>劳务品牌对历史文化传承、</w:t>
      </w:r>
      <w:r>
        <w:rPr>
          <w:rFonts w:hint="default" w:ascii="Times New Roman" w:hAnsi="Times New Roman" w:eastAsia="仿宋_GB2312" w:cs="Times New Roman"/>
          <w:color w:val="auto"/>
          <w:kern w:val="0"/>
          <w:sz w:val="32"/>
          <w:szCs w:val="32"/>
          <w:highlight w:val="none"/>
          <w:lang w:val="en-US" w:eastAsia="zh-CN"/>
        </w:rPr>
        <w:t>吸纳特殊群体就业创业等方面。</w:t>
      </w:r>
    </w:p>
    <w:p w14:paraId="0896DF5C">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六、品牌管理</w:t>
      </w:r>
    </w:p>
    <w:p w14:paraId="4B005FC0">
      <w:pPr>
        <w:keepNext w:val="0"/>
        <w:keepLines w:val="0"/>
        <w:pageBreakBefore w:val="0"/>
        <w:widowControl w:val="0"/>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从管理角度</w:t>
      </w:r>
      <w:r>
        <w:rPr>
          <w:rFonts w:hint="default" w:ascii="Times New Roman" w:hAnsi="Times New Roman" w:eastAsia="仿宋_GB2312" w:cs="Times New Roman"/>
          <w:color w:val="auto"/>
          <w:kern w:val="0"/>
          <w:sz w:val="32"/>
          <w:szCs w:val="32"/>
          <w:highlight w:val="none"/>
          <w:lang w:eastAsia="zh-CN"/>
        </w:rPr>
        <w:t>评价</w:t>
      </w:r>
      <w:r>
        <w:rPr>
          <w:rFonts w:hint="default" w:ascii="Times New Roman" w:hAnsi="Times New Roman" w:eastAsia="仿宋_GB2312" w:cs="Times New Roman"/>
          <w:color w:val="auto"/>
          <w:kern w:val="0"/>
          <w:sz w:val="32"/>
          <w:szCs w:val="32"/>
          <w:highlight w:val="none"/>
        </w:rPr>
        <w:t>对劳务品牌的支持培育力度</w:t>
      </w:r>
      <w:r>
        <w:rPr>
          <w:rFonts w:hint="default" w:ascii="Times New Roman" w:hAnsi="Times New Roman" w:eastAsia="仿宋_GB2312" w:cs="Times New Roman"/>
          <w:color w:val="auto"/>
          <w:kern w:val="0"/>
          <w:sz w:val="32"/>
          <w:szCs w:val="32"/>
          <w:highlight w:val="none"/>
          <w:lang w:val="en-US" w:eastAsia="zh-CN"/>
        </w:rPr>
        <w:t>和劳务品牌可持续发展能力</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包括</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健全机构与机制、培训支持、品牌创建、工作支持等方面。</w:t>
      </w:r>
    </w:p>
    <w:p w14:paraId="5B1798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微软雅黑" w:cs="Times New Roman"/>
          <w:color w:val="auto"/>
          <w:spacing w:val="-15"/>
          <w:sz w:val="44"/>
          <w:szCs w:val="44"/>
          <w:highlight w:val="none"/>
          <w:lang w:eastAsia="zh-CN"/>
        </w:rPr>
      </w:pPr>
      <w:r>
        <w:rPr>
          <w:rFonts w:hint="default" w:ascii="Times New Roman" w:hAnsi="Times New Roman" w:eastAsia="微软雅黑" w:cs="Times New Roman"/>
          <w:color w:val="auto"/>
          <w:spacing w:val="-15"/>
          <w:sz w:val="44"/>
          <w:szCs w:val="44"/>
          <w:highlight w:val="none"/>
          <w:lang w:eastAsia="zh-CN"/>
        </w:rPr>
        <w:t>承诺书</w:t>
      </w:r>
    </w:p>
    <w:p w14:paraId="26F61D80">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p>
    <w:p w14:paraId="783EF01B">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本单位自愿作出以下承诺：</w:t>
      </w:r>
    </w:p>
    <w:p w14:paraId="1C3A0993">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依法经营纳税，无不良征信记录，无因自身违约或者不恰当履行引起的法律纠纷，无商业贿赂、行政处罚、法律制裁等违法违规行为记录。申请材料真实可靠。</w:t>
      </w:r>
    </w:p>
    <w:p w14:paraId="66689B31">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3" w:firstLineChars="200"/>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以上承诺如有不实，本单位愿意按弄虚作假处理，承担由此引起的一切后果。</w:t>
      </w:r>
    </w:p>
    <w:p w14:paraId="41542D65">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承诺单位（公章）：</w:t>
      </w:r>
    </w:p>
    <w:p w14:paraId="789EEDD5">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法定代表人或者委托代理人（签名）：</w:t>
      </w:r>
    </w:p>
    <w:p w14:paraId="11548929">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日期：      年     月      日</w:t>
      </w:r>
    </w:p>
    <w:p w14:paraId="7C86F630">
      <w:pPr>
        <w:keepNext w:val="0"/>
        <w:keepLines w:val="0"/>
        <w:pageBreakBefore w:val="0"/>
        <w:widowControl w:val="0"/>
        <w:kinsoku/>
        <w:wordWrap/>
        <w:overflowPunct/>
        <w:topLinePunct w:val="0"/>
        <w:autoSpaceDE/>
        <w:autoSpaceDN/>
        <w:bidi w:val="0"/>
        <w:adjustRightInd/>
        <w:snapToGrid/>
        <w:spacing w:line="600" w:lineRule="exact"/>
        <w:ind w:left="-178" w:leftChars="-85" w:right="0" w:rightChars="0"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p>
    <w:p w14:paraId="3D12B2EE">
      <w:pPr>
        <w:jc w:val="center"/>
        <w:rPr>
          <w:rFonts w:hint="default" w:ascii="Times New Roman" w:hAnsi="Times New Roman" w:eastAsia="微软雅黑" w:cs="Times New Roman"/>
          <w:color w:val="auto"/>
          <w:spacing w:val="-15"/>
          <w:sz w:val="44"/>
          <w:szCs w:val="44"/>
          <w:highlight w:val="none"/>
        </w:rPr>
      </w:pPr>
    </w:p>
    <w:p w14:paraId="7BC870BB">
      <w:pPr>
        <w:jc w:val="center"/>
        <w:rPr>
          <w:rFonts w:hint="default" w:ascii="Times New Roman" w:hAnsi="Times New Roman" w:eastAsia="微软雅黑" w:cs="Times New Roman"/>
          <w:color w:val="auto"/>
          <w:spacing w:val="-15"/>
          <w:sz w:val="44"/>
          <w:szCs w:val="44"/>
          <w:highlight w:val="none"/>
        </w:rPr>
      </w:pPr>
    </w:p>
    <w:p w14:paraId="3D178163">
      <w:pPr>
        <w:pStyle w:val="2"/>
        <w:rPr>
          <w:rFonts w:hint="default" w:ascii="Times New Roman" w:hAnsi="Times New Roman" w:cs="Times New Roman"/>
          <w:highlight w:val="none"/>
          <w:lang w:val="en-US" w:eastAsia="zh-CN"/>
        </w:rPr>
      </w:pPr>
    </w:p>
    <w:p w14:paraId="4F6AFF58">
      <w:pPr>
        <w:pStyle w:val="2"/>
        <w:rPr>
          <w:rFonts w:hint="default" w:ascii="Times New Roman" w:hAnsi="Times New Roman" w:cs="Times New Roman"/>
          <w:highlight w:val="none"/>
          <w:lang w:val="en-US" w:eastAsia="zh-CN"/>
        </w:rPr>
      </w:pPr>
    </w:p>
    <w:p w14:paraId="2505F0AA">
      <w:pPr>
        <w:pStyle w:val="2"/>
        <w:rPr>
          <w:rFonts w:hint="default" w:ascii="Times New Roman" w:hAnsi="Times New Roman" w:cs="Times New Roman"/>
          <w:highlight w:val="none"/>
          <w:lang w:val="en-US" w:eastAsia="zh-CN"/>
        </w:rPr>
      </w:pPr>
    </w:p>
    <w:p w14:paraId="28242E63">
      <w:pPr>
        <w:pStyle w:val="2"/>
        <w:rPr>
          <w:rFonts w:hint="default" w:ascii="Times New Roman" w:hAnsi="Times New Roman" w:cs="Times New Roman"/>
          <w:highlight w:val="none"/>
          <w:lang w:val="en-US" w:eastAsia="zh-CN"/>
        </w:rPr>
      </w:pPr>
    </w:p>
    <w:p w14:paraId="1B509775">
      <w:pPr>
        <w:pStyle w:val="2"/>
        <w:rPr>
          <w:rFonts w:hint="default" w:ascii="Times New Roman" w:hAnsi="Times New Roman" w:cs="Times New Roman"/>
          <w:highlight w:val="none"/>
          <w:lang w:val="en-US" w:eastAsia="zh-CN"/>
        </w:rPr>
      </w:pPr>
    </w:p>
    <w:p w14:paraId="1ACB790C">
      <w:pPr>
        <w:pStyle w:val="2"/>
        <w:rPr>
          <w:rFonts w:hint="default" w:ascii="Times New Roman" w:hAnsi="Times New Roman" w:cs="Times New Roman"/>
          <w:highlight w:val="none"/>
          <w:lang w:val="en-US" w:eastAsia="zh-CN"/>
        </w:rPr>
      </w:pPr>
    </w:p>
    <w:p w14:paraId="6F2868C4">
      <w:pPr>
        <w:pStyle w:val="2"/>
        <w:rPr>
          <w:rFonts w:hint="default" w:ascii="Times New Roman" w:hAnsi="Times New Roman" w:cs="Times New Roman"/>
          <w:highlight w:val="none"/>
          <w:lang w:val="en-US" w:eastAsia="zh-CN"/>
        </w:rPr>
      </w:pPr>
    </w:p>
    <w:p w14:paraId="18691DCE">
      <w:pPr>
        <w:pStyle w:val="2"/>
        <w:rPr>
          <w:rFonts w:hint="default" w:ascii="Times New Roman" w:hAnsi="Times New Roman" w:cs="Times New Roman"/>
          <w:highlight w:val="none"/>
          <w:lang w:val="en-US" w:eastAsia="zh-CN"/>
        </w:rPr>
      </w:pPr>
    </w:p>
    <w:p w14:paraId="2A2FBFA9">
      <w:pPr>
        <w:pStyle w:val="2"/>
        <w:rPr>
          <w:rFonts w:hint="default" w:ascii="Times New Roman" w:hAnsi="Times New Roman" w:cs="Times New Roman"/>
          <w:highlight w:val="none"/>
          <w:lang w:val="en-US" w:eastAsia="zh-CN"/>
        </w:rPr>
      </w:pPr>
    </w:p>
    <w:p w14:paraId="39900A80">
      <w:pPr>
        <w:pStyle w:val="2"/>
        <w:rPr>
          <w:rFonts w:hint="default" w:ascii="Times New Roman" w:hAnsi="Times New Roman" w:cs="Times New Roman"/>
          <w:highlight w:val="none"/>
          <w:lang w:val="en-US" w:eastAsia="zh-CN"/>
        </w:rPr>
      </w:pPr>
    </w:p>
    <w:sectPr>
      <w:footerReference r:id="rId3" w:type="default"/>
      <w:pgSz w:w="11906" w:h="16838"/>
      <w:pgMar w:top="1757" w:right="1417" w:bottom="147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D6EAB0E-1B62-4F45-8371-8E431F19E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0CA9882-5087-4951-B25C-1C33179FB64E}"/>
  </w:font>
  <w:font w:name="微软雅黑">
    <w:panose1 w:val="020B0503020204020204"/>
    <w:charset w:val="86"/>
    <w:family w:val="auto"/>
    <w:pitch w:val="default"/>
    <w:sig w:usb0="80000287" w:usb1="2ACF3C50" w:usb2="00000016" w:usb3="00000000" w:csb0="0004001F" w:csb1="00000000"/>
    <w:embedRegular r:id="rId3" w:fontKey="{6E213907-7EF2-415F-AED0-FDC2529DAE02}"/>
  </w:font>
  <w:font w:name="Wingdings 2">
    <w:altName w:val="Wingdings"/>
    <w:panose1 w:val="05020102010507070707"/>
    <w:charset w:val="00"/>
    <w:family w:val="auto"/>
    <w:pitch w:val="default"/>
    <w:sig w:usb0="00000000" w:usb1="00000000" w:usb2="00000000" w:usb3="00000000" w:csb0="80000000" w:csb1="00000000"/>
    <w:embedRegular r:id="rId4" w:fontKey="{F2030EB0-B5B5-4B08-BA8D-7F047D2E215B}"/>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F1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748E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748E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YzIyNTUzNGQ5MTk4MTNkMGI2MDExODM5OTYwNGEifQ=="/>
  </w:docVars>
  <w:rsids>
    <w:rsidRoot w:val="6D3B8526"/>
    <w:rsid w:val="02363E3F"/>
    <w:rsid w:val="02647530"/>
    <w:rsid w:val="0B6B25BA"/>
    <w:rsid w:val="0FB83603"/>
    <w:rsid w:val="0FEF2962"/>
    <w:rsid w:val="17F59C60"/>
    <w:rsid w:val="185C576E"/>
    <w:rsid w:val="19972625"/>
    <w:rsid w:val="19A33563"/>
    <w:rsid w:val="1C3EFCF3"/>
    <w:rsid w:val="1DDF10A1"/>
    <w:rsid w:val="1F4C115F"/>
    <w:rsid w:val="1FD72EC1"/>
    <w:rsid w:val="1FFB6983"/>
    <w:rsid w:val="25FE736D"/>
    <w:rsid w:val="2617288D"/>
    <w:rsid w:val="2BEF39EF"/>
    <w:rsid w:val="2BF26C3A"/>
    <w:rsid w:val="2C335214"/>
    <w:rsid w:val="2CEEC983"/>
    <w:rsid w:val="2D7FFBDD"/>
    <w:rsid w:val="2DA9B8D7"/>
    <w:rsid w:val="2E3E668A"/>
    <w:rsid w:val="327A1C95"/>
    <w:rsid w:val="32913A91"/>
    <w:rsid w:val="35BB08AA"/>
    <w:rsid w:val="36AFD5FC"/>
    <w:rsid w:val="37FFA31B"/>
    <w:rsid w:val="38B60206"/>
    <w:rsid w:val="3942200C"/>
    <w:rsid w:val="3AAF53B4"/>
    <w:rsid w:val="3BFB9750"/>
    <w:rsid w:val="3CBDA4E3"/>
    <w:rsid w:val="3E1675C3"/>
    <w:rsid w:val="3EAF6F8B"/>
    <w:rsid w:val="3EFD02E5"/>
    <w:rsid w:val="3F8FB5D2"/>
    <w:rsid w:val="3FBD928A"/>
    <w:rsid w:val="3FF5E6DC"/>
    <w:rsid w:val="3FFF7EF1"/>
    <w:rsid w:val="41EE40C9"/>
    <w:rsid w:val="439014D4"/>
    <w:rsid w:val="47FFD63D"/>
    <w:rsid w:val="495BBF48"/>
    <w:rsid w:val="49FB407C"/>
    <w:rsid w:val="4BFF250C"/>
    <w:rsid w:val="4BFF5229"/>
    <w:rsid w:val="4CDF1214"/>
    <w:rsid w:val="4FDF9593"/>
    <w:rsid w:val="50FD3D17"/>
    <w:rsid w:val="56FED13D"/>
    <w:rsid w:val="572F030A"/>
    <w:rsid w:val="572F58B7"/>
    <w:rsid w:val="57B5A289"/>
    <w:rsid w:val="59BC4EEC"/>
    <w:rsid w:val="5B216D14"/>
    <w:rsid w:val="5B782487"/>
    <w:rsid w:val="5B99C31A"/>
    <w:rsid w:val="5BD462C2"/>
    <w:rsid w:val="5BF7ACBB"/>
    <w:rsid w:val="5C3711DB"/>
    <w:rsid w:val="5CFF8589"/>
    <w:rsid w:val="5DBF2AA6"/>
    <w:rsid w:val="5EA6C0BD"/>
    <w:rsid w:val="5EDD73AB"/>
    <w:rsid w:val="5EFA7CCD"/>
    <w:rsid w:val="5F21E554"/>
    <w:rsid w:val="5F7F7C62"/>
    <w:rsid w:val="5F9B40FB"/>
    <w:rsid w:val="5FD51012"/>
    <w:rsid w:val="5FD559D7"/>
    <w:rsid w:val="5FDB807D"/>
    <w:rsid w:val="5FDC41EC"/>
    <w:rsid w:val="5FF78D4B"/>
    <w:rsid w:val="5FF7D9DD"/>
    <w:rsid w:val="5FFEE474"/>
    <w:rsid w:val="65051E72"/>
    <w:rsid w:val="67C05C87"/>
    <w:rsid w:val="68171337"/>
    <w:rsid w:val="6AFC1063"/>
    <w:rsid w:val="6D3B8526"/>
    <w:rsid w:val="6D67C50B"/>
    <w:rsid w:val="6ED74F6D"/>
    <w:rsid w:val="6EF711F1"/>
    <w:rsid w:val="6F65C741"/>
    <w:rsid w:val="6F6FE786"/>
    <w:rsid w:val="6F7C91FF"/>
    <w:rsid w:val="6FA7E92D"/>
    <w:rsid w:val="6FBB27F8"/>
    <w:rsid w:val="6FF70F8A"/>
    <w:rsid w:val="6FFEF3F0"/>
    <w:rsid w:val="714C2F68"/>
    <w:rsid w:val="71BD52B1"/>
    <w:rsid w:val="71C3780A"/>
    <w:rsid w:val="72FFC172"/>
    <w:rsid w:val="744E0066"/>
    <w:rsid w:val="757AC792"/>
    <w:rsid w:val="75BFF92C"/>
    <w:rsid w:val="75E19907"/>
    <w:rsid w:val="75FE886D"/>
    <w:rsid w:val="76F2660C"/>
    <w:rsid w:val="773FA626"/>
    <w:rsid w:val="777D91B7"/>
    <w:rsid w:val="779D9B69"/>
    <w:rsid w:val="77BF064C"/>
    <w:rsid w:val="77BFC3F5"/>
    <w:rsid w:val="77FA3DC1"/>
    <w:rsid w:val="77FF3CBD"/>
    <w:rsid w:val="78AFC6A2"/>
    <w:rsid w:val="79142376"/>
    <w:rsid w:val="797FF2D8"/>
    <w:rsid w:val="7AEBA699"/>
    <w:rsid w:val="7B8BDA78"/>
    <w:rsid w:val="7BF7B2C0"/>
    <w:rsid w:val="7BFF88BE"/>
    <w:rsid w:val="7CAF3AD3"/>
    <w:rsid w:val="7CDF99E8"/>
    <w:rsid w:val="7D0D2D9F"/>
    <w:rsid w:val="7D7DBB6E"/>
    <w:rsid w:val="7DD70ADC"/>
    <w:rsid w:val="7DDF6165"/>
    <w:rsid w:val="7DDFC5C2"/>
    <w:rsid w:val="7DEAEB7D"/>
    <w:rsid w:val="7DFD08EE"/>
    <w:rsid w:val="7DFE1DFB"/>
    <w:rsid w:val="7E7D2469"/>
    <w:rsid w:val="7EBDB9C0"/>
    <w:rsid w:val="7EDF2E98"/>
    <w:rsid w:val="7EEB89C7"/>
    <w:rsid w:val="7EFFCE55"/>
    <w:rsid w:val="7F6DBABD"/>
    <w:rsid w:val="7F7E424A"/>
    <w:rsid w:val="7F7F3E75"/>
    <w:rsid w:val="7F8B3A44"/>
    <w:rsid w:val="7FB6CE1F"/>
    <w:rsid w:val="7FBDB787"/>
    <w:rsid w:val="7FF20C3D"/>
    <w:rsid w:val="7FFDC0A2"/>
    <w:rsid w:val="7FFF2877"/>
    <w:rsid w:val="7FFF2E76"/>
    <w:rsid w:val="8FF3D9CF"/>
    <w:rsid w:val="93EE7ED5"/>
    <w:rsid w:val="977E9C0D"/>
    <w:rsid w:val="97D7AAE9"/>
    <w:rsid w:val="9D5EAF74"/>
    <w:rsid w:val="9FEF1F01"/>
    <w:rsid w:val="9FF9EEFA"/>
    <w:rsid w:val="9FFDA8B4"/>
    <w:rsid w:val="9FFE270F"/>
    <w:rsid w:val="A757046A"/>
    <w:rsid w:val="ADB74AF2"/>
    <w:rsid w:val="AEF94447"/>
    <w:rsid w:val="AFF62EAF"/>
    <w:rsid w:val="AFFBB546"/>
    <w:rsid w:val="B21DE14E"/>
    <w:rsid w:val="B6EEDD53"/>
    <w:rsid w:val="B73D8F84"/>
    <w:rsid w:val="B96FF35D"/>
    <w:rsid w:val="BA7B23C6"/>
    <w:rsid w:val="BAFACFA5"/>
    <w:rsid w:val="BBF33A90"/>
    <w:rsid w:val="BBF3D8C5"/>
    <w:rsid w:val="BBFF97E1"/>
    <w:rsid w:val="BE9FD531"/>
    <w:rsid w:val="BEF72AB9"/>
    <w:rsid w:val="BF7B0AF5"/>
    <w:rsid w:val="BFBCEFDB"/>
    <w:rsid w:val="BFC3C765"/>
    <w:rsid w:val="BFCD2202"/>
    <w:rsid w:val="BFEBEF46"/>
    <w:rsid w:val="BFF96A8F"/>
    <w:rsid w:val="BFFB33AA"/>
    <w:rsid w:val="BFFF7A4B"/>
    <w:rsid w:val="C4FB1C63"/>
    <w:rsid w:val="C597D4D2"/>
    <w:rsid w:val="C6EE6745"/>
    <w:rsid w:val="C775F21B"/>
    <w:rsid w:val="C9FF48D2"/>
    <w:rsid w:val="CEFFD692"/>
    <w:rsid w:val="CF19CB40"/>
    <w:rsid w:val="CF3DDFB1"/>
    <w:rsid w:val="CF3E832A"/>
    <w:rsid w:val="D17DC7A4"/>
    <w:rsid w:val="D37E093F"/>
    <w:rsid w:val="D39B794D"/>
    <w:rsid w:val="D5FE6790"/>
    <w:rsid w:val="D673CFFB"/>
    <w:rsid w:val="D7FE745D"/>
    <w:rsid w:val="DE4B0629"/>
    <w:rsid w:val="DFED9645"/>
    <w:rsid w:val="DFEE0042"/>
    <w:rsid w:val="DFF7D0E1"/>
    <w:rsid w:val="DFFDF912"/>
    <w:rsid w:val="E3E35404"/>
    <w:rsid w:val="E7EB337F"/>
    <w:rsid w:val="E7ECC7F7"/>
    <w:rsid w:val="E7F49822"/>
    <w:rsid w:val="E7FF641C"/>
    <w:rsid w:val="E9BEF37A"/>
    <w:rsid w:val="EB5AE8A2"/>
    <w:rsid w:val="EBE3380C"/>
    <w:rsid w:val="ED3CC4B7"/>
    <w:rsid w:val="EEF7F1CA"/>
    <w:rsid w:val="EF7F4AA1"/>
    <w:rsid w:val="EF9C412B"/>
    <w:rsid w:val="EFDFA2BF"/>
    <w:rsid w:val="EFF532F4"/>
    <w:rsid w:val="EFFB068D"/>
    <w:rsid w:val="EFFE0CDC"/>
    <w:rsid w:val="F49A86F7"/>
    <w:rsid w:val="F59D142A"/>
    <w:rsid w:val="F5FC915E"/>
    <w:rsid w:val="F7DE6C4F"/>
    <w:rsid w:val="F7DEB259"/>
    <w:rsid w:val="F7EF7C91"/>
    <w:rsid w:val="F7F58083"/>
    <w:rsid w:val="F7F712A7"/>
    <w:rsid w:val="F7F7ECA7"/>
    <w:rsid w:val="F7FF04FD"/>
    <w:rsid w:val="F7FFF052"/>
    <w:rsid w:val="F9BFB210"/>
    <w:rsid w:val="F9E72967"/>
    <w:rsid w:val="F9F3D156"/>
    <w:rsid w:val="F9FB262D"/>
    <w:rsid w:val="FAFE8B14"/>
    <w:rsid w:val="FB49DD2B"/>
    <w:rsid w:val="FBFC9C56"/>
    <w:rsid w:val="FBFDA1E6"/>
    <w:rsid w:val="FBFFC5F0"/>
    <w:rsid w:val="FCB521E1"/>
    <w:rsid w:val="FCE7F031"/>
    <w:rsid w:val="FCFA4699"/>
    <w:rsid w:val="FD7D69D8"/>
    <w:rsid w:val="FDEF5335"/>
    <w:rsid w:val="FDFEABD2"/>
    <w:rsid w:val="FE55D555"/>
    <w:rsid w:val="FED07675"/>
    <w:rsid w:val="FEDEBEE9"/>
    <w:rsid w:val="FEE511FC"/>
    <w:rsid w:val="FEFB1EB0"/>
    <w:rsid w:val="FEFE7428"/>
    <w:rsid w:val="FEFFB38C"/>
    <w:rsid w:val="FF0BF940"/>
    <w:rsid w:val="FF27DDFA"/>
    <w:rsid w:val="FF2B37F8"/>
    <w:rsid w:val="FF2BDDE6"/>
    <w:rsid w:val="FF2C7763"/>
    <w:rsid w:val="FF4AD97D"/>
    <w:rsid w:val="FF7F26B1"/>
    <w:rsid w:val="FFBA74F8"/>
    <w:rsid w:val="FFBEA813"/>
    <w:rsid w:val="FFBEC8FB"/>
    <w:rsid w:val="FFBF1AB0"/>
    <w:rsid w:val="FFC3EC68"/>
    <w:rsid w:val="FFDB1403"/>
    <w:rsid w:val="FFDCF041"/>
    <w:rsid w:val="FFEB1B34"/>
    <w:rsid w:val="FFEE0D30"/>
    <w:rsid w:val="FFEF5E6A"/>
    <w:rsid w:val="FFF1ED37"/>
    <w:rsid w:val="FFF59889"/>
    <w:rsid w:val="FFFB1DE0"/>
    <w:rsid w:val="FFFBA13A"/>
    <w:rsid w:val="FFFBF2E2"/>
    <w:rsid w:val="FFFDBFC9"/>
    <w:rsid w:val="FFFF1DC9"/>
    <w:rsid w:val="FFFF9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948</Words>
  <Characters>954</Characters>
  <Lines>0</Lines>
  <Paragraphs>0</Paragraphs>
  <TotalTime>42</TotalTime>
  <ScaleCrop>false</ScaleCrop>
  <LinksUpToDate>false</LinksUpToDate>
  <CharactersWithSpaces>1065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2022-07-06T00:35:00Z</dcterms:created>
  <dc:creator>user</dc:creator>
  <cp:lastModifiedBy>媛 </cp:lastModifiedBy>
  <cp:lastPrinted>2025-05-12T16:17:00Z</cp:lastPrinted>
  <dcterms:modified xsi:type="dcterms:W3CDTF">2025-05-16T01:16:15Z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F1D92E46CF5B4D1C815F90DCCCCE9B6A</vt:lpwstr>
  </property>
  <property fmtid="{D5CDD505-2E9C-101B-9397-08002B2CF9AE}" pid="4" name="KSOTemplateDocerSaveRecord">
    <vt:lpwstr>eyJoZGlkIjoiYzFkOTE2ZDA4MmYzNmJlNWRiM2U2NjU3NTY4MzRmY2QiLCJ1c2VySWQiOiI3NzYwNDMxMjIifQ==</vt:lpwstr>
  </property>
</Properties>
</file>