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snapToGrid/>
        <w:spacing w:line="560" w:lineRule="exact"/>
        <w:ind w:firstLine="0" w:firstLineChars="0"/>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p>
    <w:p>
      <w:pPr>
        <w:keepNext w:val="0"/>
        <w:keepLines w:val="0"/>
        <w:pageBreakBefore w:val="0"/>
        <w:kinsoku/>
        <w:wordWrap/>
        <w:overflowPunct w:val="0"/>
        <w:topLinePunct w:val="0"/>
        <w:autoSpaceDE w:val="0"/>
        <w:autoSpaceDN w:val="0"/>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t>交通运输局关于</w:t>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202</w:t>
      </w: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年度法治政府</w:t>
      </w:r>
    </w:p>
    <w:p>
      <w:pPr>
        <w:keepNext w:val="0"/>
        <w:keepLines w:val="0"/>
        <w:pageBreakBefore w:val="0"/>
        <w:kinsoku/>
        <w:wordWrap/>
        <w:overflowPunct w:val="0"/>
        <w:topLinePunct w:val="0"/>
        <w:autoSpaceDE w:val="0"/>
        <w:autoSpaceDN w:val="0"/>
        <w:bidi w:val="0"/>
        <w:adjustRightInd/>
        <w:snapToGrid/>
        <w:spacing w:line="560" w:lineRule="exact"/>
        <w:ind w:firstLine="0" w:firstLineChars="0"/>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14:textFill>
            <w14:solidFill>
              <w14:schemeClr w14:val="tx1"/>
            </w14:solidFill>
          </w14:textFill>
        </w:rPr>
        <w:t>建设</w:t>
      </w:r>
      <w: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t>工作</w:t>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报告</w:t>
      </w:r>
    </w:p>
    <w:p>
      <w:pPr>
        <w:keepNext w:val="0"/>
        <w:keepLines w:val="0"/>
        <w:pageBreakBefore w:val="0"/>
        <w:kinsoku/>
        <w:wordWrap/>
        <w:overflowPunct w:val="0"/>
        <w:topLinePunct w:val="0"/>
        <w:autoSpaceDE w:val="0"/>
        <w:autoSpaceDN w:val="0"/>
        <w:bidi w:val="0"/>
        <w:adjustRightInd/>
        <w:snapToGrid/>
        <w:spacing w:line="560" w:lineRule="exact"/>
        <w:ind w:firstLine="0" w:firstLineChars="0"/>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60" w:lineRule="exact"/>
        <w:ind w:left="0" w:right="0" w:firstLine="420"/>
        <w:jc w:val="left"/>
        <w:textAlignment w:val="auto"/>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今年以来，交通运输局紧紧围绕</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新区管委会</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法治建设工作</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总体</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部署要求，认真落实《</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中共大连金普新区工作委员会法治建设委员会</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val="en-US" w:eastAsia="zh-CN"/>
          <w14:textFill>
            <w14:solidFill>
              <w14:schemeClr w14:val="tx1"/>
            </w14:solidFill>
          </w14:textFill>
        </w:rPr>
        <w:t>2021年工作要点</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等文件</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精神，</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本着“重在建设、贵在坚持、注重实效”的原则，高度重视，全面动员，</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坚持</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法治教育与法</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治</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实践相结合，开展了扎实有效的系列活动，</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保障</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和</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促进</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了</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交通运输事业发展，</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lang w:eastAsia="zh-CN"/>
          <w14:textFill>
            <w14:solidFill>
              <w14:schemeClr w14:val="tx1"/>
            </w14:solidFill>
          </w14:textFill>
        </w:rPr>
        <w:t>初步形成依法管理、依法治交的工作格局。下面将推进情况汇报如下</w:t>
      </w:r>
      <w:r>
        <w:rPr>
          <w:rFonts w:hint="eastAsia" w:asciiTheme="minorEastAsia" w:hAnsiTheme="minorEastAsia" w:eastAsiaTheme="minorEastAsia" w:cstheme="minorEastAsia"/>
          <w:b w:val="0"/>
          <w:bCs w:val="0"/>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kinsoku/>
        <w:wordWrap/>
        <w:overflowPunct w:val="0"/>
        <w:topLinePunct w:val="0"/>
        <w:autoSpaceDE w:val="0"/>
        <w:autoSpaceDN w:val="0"/>
        <w:bidi w:val="0"/>
        <w:adjustRightInd/>
        <w:snapToGrid/>
        <w:spacing w:line="560" w:lineRule="exact"/>
        <w:ind w:firstLine="624"/>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一、202</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年主要举措和成效</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bCs/>
          <w:i w:val="0"/>
          <w:iCs w:val="0"/>
          <w:caps w:val="0"/>
          <w:color w:val="000000" w:themeColor="text1"/>
          <w:spacing w:val="0"/>
          <w:sz w:val="32"/>
          <w:szCs w:val="32"/>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32"/>
          <w:szCs w:val="32"/>
          <w:shd w:val="clear" w:fill="FFFFFF"/>
          <w14:textFill>
            <w14:solidFill>
              <w14:schemeClr w14:val="tx1"/>
            </w14:solidFill>
          </w14:textFill>
        </w:rPr>
        <w:t>强化组织领导，统筹推进法治政府部门建设</w:t>
      </w:r>
    </w:p>
    <w:p>
      <w:pPr>
        <w:keepNext w:val="0"/>
        <w:keepLines w:val="0"/>
        <w:pageBreakBefore w:val="0"/>
        <w:kinsoku/>
        <w:wordWrap/>
        <w:overflowPunct w:val="0"/>
        <w:topLinePunct w:val="0"/>
        <w:autoSpaceDE w:val="0"/>
        <w:autoSpaceDN w:val="0"/>
        <w:bidi w:val="0"/>
        <w:adjustRightInd/>
        <w:snapToGrid/>
        <w:spacing w:line="560" w:lineRule="exact"/>
        <w:ind w:firstLine="624" w:firstLineChars="200"/>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一是</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全面落实党政主要负责人履行推进法治建设第一责任人职责。</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加强党委（组）对交通运输法治政府部门建设的领导，统筹部署交通运输法治政府部门建设年度重点工作。党政主要负责人认真履行推进法治建设第一责任人职责，将建设交通运输法治政府部门摆在工作全局的重要位置，定期听取工作汇报，专题研究交通运输法治政府部门建设工作，认真梳理2021年度交通运输部出台的文件精神，印</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制</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《交通运政执法文件汇编》，协调交通环保事务服务中心在执法装备、执法车辆、办公场所设施上保障有力，为年度执法工作打下良好的基础。</w:t>
      </w:r>
    </w:p>
    <w:p>
      <w:pPr>
        <w:pageBreakBefore w:val="0"/>
        <w:kinsoku/>
        <w:wordWrap/>
        <w:topLinePunct w:val="0"/>
        <w:bidi w:val="0"/>
        <w:adjustRightInd/>
        <w:snapToGrid/>
        <w:spacing w:line="560" w:lineRule="exact"/>
        <w:ind w:left="0" w:leftChars="0" w:firstLine="624" w:firstLineChars="200"/>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二是</w:t>
      </w: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t>完善并落实交通运输重大行政决策制度。</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全面落实《重大行政决策程序暂行条例》和《大连市重大行政决策程序规定》要求，</w:t>
      </w:r>
      <w:r>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t>明确党组主要负责人是执行重大行政第一责任人，坚持“三重一大”议事流程，严格落实集体研究决议制度，做到了重要工作亲自部署、重大问题亲自过问、重点环节亲自协调、重要案件亲自督办。</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编制了《交通工作制度汇编》《交通局党建制度汇编》，</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共梳理完善工作制度42项，党建制度26项，努力</w:t>
      </w:r>
      <w:r>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t>做到用制度管权、用制度管事、用制度管人</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，以制度建设，推动</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推行重大决策事项清单制度并实施动态管理，严格履行法定程序，</w:t>
      </w:r>
      <w:r>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t>全年落实交通运输重大行政决策开展有序</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w:t>
      </w:r>
    </w:p>
    <w:p>
      <w:pPr>
        <w:pStyle w:val="6"/>
        <w:pageBreakBefore w:val="0"/>
        <w:shd w:val="clear" w:color="auto" w:fill="FFFFFF"/>
        <w:kinsoku/>
        <w:wordWrap/>
        <w:topLinePunct w:val="0"/>
        <w:bidi w:val="0"/>
        <w:adjustRightInd/>
        <w:snapToGrid/>
        <w:spacing w:before="0" w:beforeAutospacing="0" w:after="0" w:afterAutospacing="0" w:line="560" w:lineRule="exact"/>
        <w:ind w:firstLine="640"/>
        <w:textAlignment w:val="auto"/>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三是</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全面落实行政规范性文件管理办法，健全行政规范性文件合法性和公平竞争审查工作机制</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。将规范性文件审查、备案工作列入年度全局法治政府建设工作要点内容，对涉及市场经济主体的规范性文件和政策措施严格审核，落实公平竞争审查制度的具体办法和工作方案。今年以来，共清除废止文件</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份，已修改的规范文件</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份，继续保留的规范性文件</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份，出台部门规范性文件</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份。</w:t>
      </w:r>
    </w:p>
    <w:p>
      <w:pPr>
        <w:pStyle w:val="6"/>
        <w:pageBreakBefore w:val="0"/>
        <w:shd w:val="clear" w:color="auto" w:fill="FFFFFF"/>
        <w:kinsoku/>
        <w:wordWrap/>
        <w:topLinePunct w:val="0"/>
        <w:bidi w:val="0"/>
        <w:adjustRightInd/>
        <w:snapToGrid/>
        <w:spacing w:before="0" w:beforeAutospacing="0" w:after="0" w:afterAutospacing="0" w:line="560" w:lineRule="exact"/>
        <w:ind w:firstLine="634"/>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t>二</w:t>
      </w: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t>持续深化“放管服”改革，依法全面履行政府部门职能</w:t>
      </w:r>
    </w:p>
    <w:p>
      <w:pPr>
        <w:pStyle w:val="6"/>
        <w:pageBreakBefore w:val="0"/>
        <w:shd w:val="clear" w:color="auto" w:fill="FFFFFF"/>
        <w:kinsoku/>
        <w:wordWrap/>
        <w:topLinePunct w:val="0"/>
        <w:bidi w:val="0"/>
        <w:adjustRightInd/>
        <w:snapToGrid/>
        <w:spacing w:before="0" w:beforeAutospacing="0" w:after="0" w:afterAutospacing="0" w:line="560" w:lineRule="exact"/>
        <w:ind w:firstLine="871" w:firstLineChars="0"/>
        <w:textAlignment w:val="auto"/>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t>一是</w:t>
      </w: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做好“简政放权”减法，积极承接上级下放事权</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结合《大连市人民政府关于取消下放调整一批行政职权事项的决定》（大政发[2021]3号）、《大连市人民政府关于深化园区改革向各园区首批赋权的决定》（大政发[2021]4号）等市级文件精神，主动对接市级部门，梳理、确定改革文件当中涉及我局调整事项，建立改革事项清单，确保接住用好改革取消下放调整行政职权</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p>
    <w:p>
      <w:pPr>
        <w:pStyle w:val="6"/>
        <w:pageBreakBefore w:val="0"/>
        <w:shd w:val="clear" w:color="auto" w:fill="FFFFFF"/>
        <w:tabs>
          <w:tab w:val="left" w:pos="371"/>
        </w:tabs>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t>二是分类推进和落实审批制度改革</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为</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提高审批效率，对实行告知承诺审批事项，只要企业符合经营许可条件作出承诺，一律实行告知承诺，调整完善省政务服务信息系统办事指南和办事文书，在大连政务服务网公示，同时在办事窗口对“证照分离”改革事项进行公示，告知申请人相关内容；对实行优化审批服务的，全部按照改革要求，采取切实措施，减少办事提供材料和环节，降低办事成本。</w:t>
      </w:r>
    </w:p>
    <w:p>
      <w:pPr>
        <w:pStyle w:val="6"/>
        <w:pageBreakBefore w:val="0"/>
        <w:shd w:val="clear" w:color="auto" w:fill="FFFFFF"/>
        <w:tabs>
          <w:tab w:val="left" w:pos="371"/>
        </w:tabs>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三是积极推进政务服务事项统一化。</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结合“一网通办”等办事要求，实现全部政务服务事项均可网办，办件结果通过邮寄等方式送达，让办事人“零跑动”；规范使用电子证照和电子印章，2021年生成和使用电子证照、电子印章约2000余次；完成制定“容缺受理”、“即来即办”、“秒批秒办”“全程网办”四个清单，按规定修改办事指南；在审批窗口设置“好差评”系统APP，引导办事人在办事结束后对工作满意度进行评价，畅通办事评价渠道。</w:t>
      </w:r>
    </w:p>
    <w:p>
      <w:pPr>
        <w:pageBreakBefore w:val="0"/>
        <w:kinsoku/>
        <w:wordWrap/>
        <w:topLinePunct w:val="0"/>
        <w:bidi w:val="0"/>
        <w:adjustRightInd/>
        <w:snapToGrid/>
        <w:spacing w:line="560" w:lineRule="exact"/>
        <w:ind w:firstLine="640"/>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三</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强化法治化营商环境建设和依法防疫工作</w:t>
      </w: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一是强化法治化营商环境建设</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由局一把手亲自主持“优化营商环境</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工作，</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把牢‘定盘星’，握稳‘方向盘’</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围绕“农村公路＋产业”、“农村公路＋旅游”、“农村公路＋党建”等主</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题，</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实施“美丽农村路”工程，积极申报“四好农村路”国家示范县</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提升</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城市</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魅力</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；推进</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金马路及金石滩无人驾驶试点项目建设，完成金马路及金石滩无人驾驶试点公交项目建设</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加快完成无人零售车辆部署，确保项目早日投入试运行</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将</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新区</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出租车</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班线客车</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危化品运输车全覆盖安装监控系统，</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实现</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监管系统与新区“城市大脑”无缝对接</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协调发改、美丽乡村公司</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和相关园区谋划</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交通基础设施项目</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推进</w:t>
      </w:r>
      <w:r>
        <w:rPr>
          <w:rFonts w:hint="eastAsia" w:asciiTheme="minorEastAsia" w:hAnsiTheme="minorEastAsia" w:eastAsiaTheme="minorEastAsia" w:cstheme="minorEastAsia"/>
          <w:b w:val="0"/>
          <w:bCs w:val="0"/>
          <w:color w:val="000000" w:themeColor="text1"/>
          <w:sz w:val="32"/>
          <w:szCs w:val="32"/>
          <w:shd w:val="clear" w:color="auto" w:fill="FFFFFF"/>
          <w14:textFill>
            <w14:solidFill>
              <w14:schemeClr w14:val="tx1"/>
            </w14:solidFill>
          </w14:textFill>
        </w:rPr>
        <w:t>，推动公路网规划、物流发展规划及公交规划等专项规划编制工作。</w:t>
      </w:r>
    </w:p>
    <w:p>
      <w:pPr>
        <w:pStyle w:val="6"/>
        <w:pageBreakBefore w:val="0"/>
        <w:shd w:val="clear" w:color="auto" w:fill="FFFFFF"/>
        <w:tabs>
          <w:tab w:val="center" w:pos="4365"/>
        </w:tabs>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二是强化依法防疫工作。</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针对辖区内货运、客运、水运、港口等行业，成立多个专班督导组。制定了《金普新区交通口岸常态化疫情防控督导检查实施方案》，督促企业履行主体责任；“11</w:t>
      </w:r>
      <w:r>
        <w:rPr>
          <w:rFonts w:hint="eastAsia" w:asciiTheme="minorEastAsia" w:hAnsiTheme="minorEastAsia" w:eastAsiaTheme="minorEastAsia" w:cstheme="minorEastAsia"/>
          <w:b w:val="0"/>
          <w:bCs w:val="0"/>
          <w:color w:val="000000" w:themeColor="text1"/>
          <w:sz w:val="32"/>
          <w:szCs w:val="32"/>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3”疫情防控中，在火车站、16个高速公路卡口等八个场景，联合公安等部门，落实码卡双验、检查核酸证明及离连公函等相关工作；印发了《交通运输行业关于做好疫情防控交通转运工作应急预案》、《关于印发金普新区交通运输行业保障“七一”疫情防控工作方案的通知》等相关疫情防控相关制度文件，严密防范疫情传播。</w:t>
      </w: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t>四</w:t>
      </w: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t>开展</w:t>
      </w: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行业</w:t>
      </w: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t>普法宣传</w:t>
      </w:r>
      <w:r>
        <w:rPr>
          <w:rFonts w:hint="eastAsia" w:asciiTheme="minorEastAsia" w:hAnsiTheme="minorEastAsia" w:eastAsiaTheme="minorEastAsia" w:cstheme="minorEastAsia"/>
          <w:b/>
          <w:bCs/>
          <w:color w:val="000000" w:themeColor="text1"/>
          <w:sz w:val="32"/>
          <w:szCs w:val="32"/>
          <w:shd w:val="clear" w:color="auto" w:fill="FFFFFF"/>
          <w:lang w:eastAsia="zh-CN"/>
          <w14:textFill>
            <w14:solidFill>
              <w14:schemeClr w14:val="tx1"/>
            </w14:solidFill>
          </w14:textFill>
        </w:rPr>
        <w:t>和执法学习培训工作</w:t>
      </w: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bookmarkStart w:id="0" w:name="_GoBack"/>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按照“谁执法谁普法”普法责任制要求，制定了《交通运输局202</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年度普法责任清单》</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，明确普法重点内容、时间节点和形式要求</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；制定</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交通运输局202</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年度</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行政执法学习培训计划，明确培训重点内容和具体要求，按照市局、新区组织和各部门自行组织三级培训形式部署安排。</w:t>
      </w:r>
    </w:p>
    <w:p>
      <w:pPr>
        <w:pageBreakBefore w:val="0"/>
        <w:widowControl/>
        <w:shd w:val="clear" w:color="auto" w:fill="FFFFFF"/>
        <w:kinsoku/>
        <w:wordWrap/>
        <w:topLinePunct w:val="0"/>
        <w:bidi w:val="0"/>
        <w:adjustRightInd/>
        <w:snapToGrid/>
        <w:spacing w:line="240" w:lineRule="auto"/>
        <w:ind w:firstLine="633"/>
        <w:textAlignment w:val="auto"/>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是落实“谁执法谁普法”的普法责任制。</w:t>
      </w:r>
      <w:r>
        <w:rPr>
          <w:rFonts w:hint="eastAsia" w:asciiTheme="minorEastAsia" w:hAnsiTheme="minorEastAsia" w:eastAsiaTheme="minorEastAsia" w:cstheme="minorEastAsia"/>
          <w:b w:val="0"/>
          <w:bCs w:val="0"/>
          <w:color w:val="000000" w:themeColor="text1"/>
          <w:sz w:val="32"/>
          <w:szCs w:val="32"/>
          <w:shd w:val="clear" w:color="auto" w:fill="FFFFFF"/>
          <w:lang w:eastAsia="zh-CN"/>
          <w14:textFill>
            <w14:solidFill>
              <w14:schemeClr w14:val="tx1"/>
            </w14:solidFill>
          </w14:textFill>
        </w:rPr>
        <w:t>客运执法队</w:t>
      </w:r>
      <w:r>
        <w:rPr>
          <w:rFonts w:hint="eastAsia" w:asciiTheme="minorEastAsia" w:hAnsiTheme="minorEastAsia" w:eastAsiaTheme="minorEastAsia" w:cstheme="minorEastAsia"/>
          <w:b w:val="0"/>
          <w:bCs w:val="0"/>
          <w:color w:val="000000" w:themeColor="text1"/>
          <w:sz w:val="32"/>
          <w:szCs w:val="32"/>
          <w:shd w:val="clear" w:color="auto" w:fill="FFFFFF"/>
          <w:lang w:val="en-US" w:eastAsia="zh-CN"/>
          <w14:textFill>
            <w14:solidFill>
              <w14:schemeClr w14:val="tx1"/>
            </w14:solidFill>
          </w14:textFill>
        </w:rPr>
        <w:t>每月召开辖区行业安全例会对修订的法律法规开展学习教育，普法受众3600余人次；货运执法队</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深入</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行业</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危险品运输企业、集装箱运输企业14家，</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现场</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发放宣传单1200份，为</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企业</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送去政策春风</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shd w:val="clear" w:color="auto" w:fill="FFFFFF"/>
          <w:lang w:val="en-US" w:eastAsia="zh-CN"/>
          <w14:textFill>
            <w14:solidFill>
              <w14:schemeClr w14:val="tx1"/>
            </w14:solidFill>
          </w14:textFill>
        </w:rPr>
        <w:t>运政执法队</w:t>
      </w:r>
      <w:r>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t>以商业广场、城区主干道，高校周边等人员车辆密集地段为依托</w:t>
      </w:r>
      <w:r>
        <w:rPr>
          <w:rFonts w:hint="eastAsia" w:asciiTheme="minorEastAsia" w:hAnsiTheme="minorEastAsia" w:eastAsiaTheme="minorEastAsia" w:cstheme="minorEastAsia"/>
          <w:b w:val="0"/>
          <w:bCs w:val="0"/>
          <w:color w:val="000000" w:themeColor="text1"/>
          <w:kern w:val="0"/>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t>向过往的司乘人员以及群众发放信用交通宣传单指引群众吸取事故教训，守法明礼，培养良好的交通信用行为习惯。</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是组织开展“</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宪法宣传周</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”法制宣传活动。</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制定</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落实</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“宪法宣传周”工作方案通知文件</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利用办公场所电子显示屏和悬挂宣传条幅，为宣传周启动助力。并积极开展宪法主题宣传，</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结合交通运输行业特点，利用全区1298台出租汽车LED顶灯，380台公交车车载视频等多种宣传途径，循环播放“弘扬宪法精神”宣传标语，营造宪法法律就在身边浓厚氛围</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w:t>
      </w:r>
    </w:p>
    <w:p>
      <w:pPr>
        <w:pStyle w:val="6"/>
        <w:pageBreakBefore w:val="0"/>
        <w:shd w:val="clear" w:color="auto" w:fill="FFFFFF"/>
        <w:kinsoku/>
        <w:wordWrap/>
        <w:topLinePunct w:val="0"/>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三是</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加强领导干部法制学习培训。</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局长带头学法，根据编制领导干部学法计划，落实好党组中心组学法；制定学习计划安排表，根据梳理印发的行业常用法律法规，利用“三会一课”和主题学习，</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提高领导干部运用法治思维和法治方式推动发展、化解矛盾、维护稳定的能力</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p>
    <w:p>
      <w:pPr>
        <w:pStyle w:val="6"/>
        <w:pageBreakBefore w:val="0"/>
        <w:shd w:val="clear" w:color="auto" w:fill="FFFFFF"/>
        <w:kinsoku/>
        <w:wordWrap/>
        <w:topLinePunct w:val="0"/>
        <w:bidi w:val="0"/>
        <w:adjustRightInd/>
        <w:snapToGrid/>
        <w:spacing w:before="0" w:beforeAutospacing="0" w:after="0" w:afterAutospacing="0" w:line="240" w:lineRule="auto"/>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四是分批组织执法人员参加市局执法轮训。</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按照《大连市交通运输局关于开展2021年行政执法人员培训工作的通知》要求，通过线上培训方式，</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培训主要内容是公平竞争审查制度与案例、交通运输行政执法实务、行政处罚法等知识，全局77名执法人员参加了培训，</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分批次组织执法人员参加市局组织的执法人员培训和全区普法学习，全面提高执法队伍素质和能力。</w:t>
      </w: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五、严格规范公正文明执法</w:t>
      </w: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一是健全执法机制。</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利用交通综合行政</w:t>
      </w:r>
      <w:bookmarkEnd w:id="0"/>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执法改革，结合人员状况组建了包括运政执法队在内的七个综合行政执法队，推动建立权责明晰、上下贯通、指挥顺畅、运行高效、保障有力的交通运输综合行政执法体系；按照法律法规和“三定”规定梳理重点监管事项，列出重点工作清单和行政执法事项目录清单，不断完善行政许可、行政处罚、行政确认和行政检查，共办理行政许可、行政确认等政务事项，梳理编制并对外公开执法事项清单173项。</w:t>
      </w: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二是加快推进“信用监管 ，强化严重失信企业监管。</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制定《2021年交通运输信用体系建设工作计划》，利用审批窗口，在部分行政许可和备案事项办理时实施容缺受理，对实施告知承诺制事项编制告知承诺书文本，督促申请人自觉履行承诺；以经营信誉考核工作为载体，对客、货运输等重点领域，通过对从业单位信用情况进行定期和不定期评价考核，以“声誉”促进企业强诚信；结合新区信用办《关于对严重失信市场主体开展重点监管提示的函》，对涉及交通运输领域的3家严重失信企业重点监管，依法依规开展警示约谈和信用修复，营造诚实守信的市场环境。</w:t>
      </w: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三是积极探索包容审慎监管。</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制定了《金普新区交通运输领域适用包容免罚监管事项清单》，在行业道路运输、公路路政、水路运输和工程质量监管领域，涉及到行业日常检查、“双随机”抽查以及通过投诉举报、部门移送、上级交办等途径，掌握案件线索后初步认定属于包容免罚范围的轻微违法行为，推行包容免罚监管，充分保障当事人合法权益，维护交通运输行政执法权威和公信力。</w:t>
      </w:r>
    </w:p>
    <w:p>
      <w:pPr>
        <w:pageBreakBefore w:val="0"/>
        <w:kinsoku/>
        <w:wordWrap/>
        <w:topLinePunct w:val="0"/>
        <w:bidi w:val="0"/>
        <w:adjustRightInd/>
        <w:snapToGrid/>
        <w:spacing w:line="560" w:lineRule="exact"/>
        <w:ind w:firstLine="640"/>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五、推动基层社会治理法治化</w:t>
      </w:r>
    </w:p>
    <w:p>
      <w:pPr>
        <w:pageBreakBefore w:val="0"/>
        <w:kinsoku/>
        <w:wordWrap/>
        <w:topLinePunct w:val="0"/>
        <w:bidi w:val="0"/>
        <w:adjustRightInd/>
        <w:snapToGrid/>
        <w:spacing w:line="560" w:lineRule="exact"/>
        <w:ind w:firstLine="640"/>
        <w:textAlignment w:val="auto"/>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为加大对运输市场重点区域和各种违法违规行为的打击整治力度，引导群众通过正常合法手段有序信访，交通运输局推出三项举措，</w:t>
      </w:r>
      <w:r>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t>构建网络体系，及时掌握动态</w:t>
      </w:r>
      <w:r>
        <w:rPr>
          <w:rFonts w:hint="eastAsia" w:asciiTheme="minorEastAsia" w:hAnsiTheme="minorEastAsia" w:eastAsiaTheme="minorEastAsia" w:cstheme="minorEastAsia"/>
          <w:b w:val="0"/>
          <w:bCs w:val="0"/>
          <w:color w:val="000000" w:themeColor="text1"/>
          <w:kern w:val="0"/>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t>建立了以举报投诉，聘请行风监管员、内部信息员为主体的信息网络系统，随时掌握运输行业的矛盾纠纷动态，有效地采取针对性措施；组织实施重点排查，超前预防控制</w:t>
      </w:r>
      <w:r>
        <w:rPr>
          <w:rFonts w:hint="eastAsia" w:asciiTheme="minorEastAsia" w:hAnsiTheme="minorEastAsia" w:eastAsiaTheme="minorEastAsia" w:cstheme="minorEastAsia"/>
          <w:b w:val="0"/>
          <w:bCs w:val="0"/>
          <w:color w:val="000000" w:themeColor="text1"/>
          <w:kern w:val="0"/>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32"/>
          <w:szCs w:val="32"/>
          <w14:textFill>
            <w14:solidFill>
              <w14:schemeClr w14:val="tx1"/>
            </w14:solidFill>
          </w14:textFill>
        </w:rPr>
        <w:t>采取超前运作的方式，将频发利益冲突的地点和滋生事端的重点人员纳入到行业监控的视线之内，做到掌握动态，超前预防控</w:t>
      </w:r>
      <w:r>
        <w:rPr>
          <w:rFonts w:hint="eastAsia" w:asciiTheme="minorEastAsia" w:hAnsiTheme="minorEastAsia" w:eastAsiaTheme="minorEastAsia" w:cstheme="minorEastAsia"/>
          <w:b w:val="0"/>
          <w:bCs w:val="0"/>
          <w:color w:val="000000" w:themeColor="text1"/>
          <w:kern w:val="0"/>
          <w:sz w:val="32"/>
          <w:szCs w:val="32"/>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切实推动影响稳定矛盾问题就地解决、就地稳控，坚决防止群体性事件和</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危害</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公共安全事件</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发生。</w:t>
      </w:r>
    </w:p>
    <w:p>
      <w:pPr>
        <w:pageBreakBefore w:val="0"/>
        <w:kinsoku/>
        <w:wordWrap/>
        <w:topLinePunct w:val="0"/>
        <w:bidi w:val="0"/>
        <w:adjustRightInd/>
        <w:snapToGrid/>
        <w:spacing w:line="560" w:lineRule="exact"/>
        <w:ind w:firstLine="624"/>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六、强化行政权力制约监督</w:t>
      </w:r>
    </w:p>
    <w:p>
      <w:pPr>
        <w:pageBreakBefore w:val="0"/>
        <w:widowControl/>
        <w:shd w:val="clear" w:color="auto" w:fill="FFFFFF"/>
        <w:kinsoku/>
        <w:wordWrap/>
        <w:topLinePunct w:val="0"/>
        <w:bidi w:val="0"/>
        <w:adjustRightInd/>
        <w:snapToGrid/>
        <w:spacing w:line="560" w:lineRule="exact"/>
        <w:jc w:val="left"/>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bCs/>
          <w:color w:val="000000"/>
          <w:sz w:val="32"/>
          <w:szCs w:val="32"/>
        </w:rPr>
        <w:t>一是完善制度，强化监督。</w:t>
      </w:r>
      <w:r>
        <w:rPr>
          <w:rFonts w:hint="eastAsia" w:asciiTheme="minorEastAsia" w:hAnsiTheme="minorEastAsia" w:eastAsiaTheme="minorEastAsia" w:cstheme="minorEastAsia"/>
          <w:b w:val="0"/>
          <w:bCs w:val="0"/>
          <w:sz w:val="32"/>
          <w:szCs w:val="32"/>
        </w:rPr>
        <w:t>以执法规范化为切入点，建立</w:t>
      </w:r>
      <w:r>
        <w:rPr>
          <w:rFonts w:hint="eastAsia" w:asciiTheme="minorEastAsia" w:hAnsiTheme="minorEastAsia" w:eastAsiaTheme="minorEastAsia" w:cstheme="minorEastAsia"/>
          <w:b w:val="0"/>
          <w:bCs w:val="0"/>
          <w:sz w:val="32"/>
          <w:szCs w:val="32"/>
          <w:lang w:eastAsia="zh-CN"/>
        </w:rPr>
        <w:t>和落实</w:t>
      </w:r>
      <w:r>
        <w:rPr>
          <w:rFonts w:hint="eastAsia" w:asciiTheme="minorEastAsia" w:hAnsiTheme="minorEastAsia" w:eastAsiaTheme="minorEastAsia" w:cstheme="minorEastAsia"/>
          <w:b w:val="0"/>
          <w:bCs w:val="0"/>
          <w:sz w:val="32"/>
          <w:szCs w:val="32"/>
        </w:rPr>
        <w:t>案卷评查、行政应诉保障措施、行政应诉处理机制和纠正不当行政行为的执法机制，强化了内部层级监督，使执法人员认识到“用权受监督、违法受追究”的要求。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二是规范行政权力行使，提高执法透明度。</w:t>
      </w:r>
      <w:r>
        <w:rPr>
          <w:rFonts w:hint="eastAsia" w:asciiTheme="minorEastAsia" w:hAnsiTheme="minorEastAsia" w:eastAsiaTheme="minorEastAsia" w:cstheme="minorEastAsia"/>
          <w:b w:val="0"/>
          <w:bCs w:val="0"/>
          <w:sz w:val="32"/>
          <w:szCs w:val="32"/>
          <w:lang w:val="en-US" w:eastAsia="zh-CN"/>
        </w:rPr>
        <w:t>严格执行证据收集、审查和认定等工作，按照市局制定的《大连市交通运输局关于印发行政处罚类、行政检查类、行政强制类裁量基准、制度（试行）的通知》等自由裁量权相关规定，推进同一事项相同情形同标准处罚、无差别执法。</w:t>
      </w:r>
    </w:p>
    <w:p>
      <w:pPr>
        <w:pageBreakBefore w:val="0"/>
        <w:widowControl/>
        <w:shd w:val="clear" w:color="auto" w:fill="FFFFFF"/>
        <w:kinsoku/>
        <w:wordWrap/>
        <w:topLinePunct w:val="0"/>
        <w:bidi w:val="0"/>
        <w:adjustRightInd/>
        <w:snapToGrid/>
        <w:spacing w:line="560" w:lineRule="exact"/>
        <w:jc w:val="left"/>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sz w:val="32"/>
          <w:szCs w:val="32"/>
          <w:lang w:eastAsia="zh-CN"/>
        </w:rPr>
        <w:t>三是</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自觉接受党内监督、人大监督、监察监督、政协监督、司法监督。</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交通运输局党组强化党建工作与业务经营深度融合，着力促进全员思想政治教育工作，建设了一支有信仰有能力、上下齐心共谋发展的队伍。党组以上率下统筹开展党建工作，各党支部按照要求积极落实党内学习教育工作，坚持党建引领作用，凝聚思想共识促发展，始终坚持把党的政治建设摆在首位。理论学习中心组集体带头学习习近平新时代中国特色社会主义思想、党的理论知识、最新政策、党的会议精神和讲话精神。按照“一岗双责”的要求，全面履行全面从严治党责任，局党建工作在本年度的政治巡察过程中，接住了区委第四巡察组的考验。办理人大代表建议、批评、意见和政协提案32件，做到了件件有回声，圆满的进行了建议和提案的回复工作。</w:t>
      </w:r>
    </w:p>
    <w:p>
      <w:pPr>
        <w:pStyle w:val="3"/>
        <w:pageBreakBefore w:val="0"/>
        <w:numPr>
          <w:ilvl w:val="0"/>
          <w:numId w:val="2"/>
        </w:numPr>
        <w:tabs>
          <w:tab w:val="center" w:pos="4365"/>
        </w:tabs>
        <w:kinsoku/>
        <w:wordWrap/>
        <w:topLinePunct w:val="0"/>
        <w:bidi w:val="0"/>
        <w:adjustRightInd/>
        <w:snapToGrid/>
        <w:spacing w:before="0" w:after="0" w:line="560" w:lineRule="exact"/>
        <w:textAlignment w:val="auto"/>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存在问题和不足</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ab/>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60" w:lineRule="exact"/>
        <w:ind w:right="0" w:rightChars="0" w:firstLine="624" w:firstLineChars="200"/>
        <w:jc w:val="left"/>
        <w:textAlignment w:val="auto"/>
        <w:rPr>
          <w:rFonts w:hint="eastAsia" w:asciiTheme="minorEastAsia" w:hAnsiTheme="minorEastAsia" w:eastAsiaTheme="minorEastAsia" w:cstheme="minorEastAsia"/>
          <w:b w:val="0"/>
          <w:bCs w:val="0"/>
          <w:i w:val="0"/>
          <w:caps w:val="0"/>
          <w:color w:val="333333"/>
          <w:spacing w:val="0"/>
          <w:sz w:val="32"/>
          <w:szCs w:val="32"/>
        </w:rPr>
      </w:pPr>
      <w:r>
        <w:rPr>
          <w:rFonts w:hint="eastAsia" w:asciiTheme="minorEastAsia" w:hAnsiTheme="minorEastAsia" w:eastAsiaTheme="minorEastAsia" w:cstheme="minorEastAsia"/>
          <w:b w:val="0"/>
          <w:bCs w:val="0"/>
          <w:i w:val="0"/>
          <w:caps w:val="0"/>
          <w:color w:val="333333"/>
          <w:spacing w:val="0"/>
          <w:sz w:val="32"/>
          <w:szCs w:val="32"/>
          <w:shd w:val="clear" w:fill="FFFFFF"/>
        </w:rPr>
        <w:t>我局虽然在</w:t>
      </w:r>
      <w:r>
        <w:rPr>
          <w:rFonts w:hint="eastAsia" w:asciiTheme="minorEastAsia" w:hAnsiTheme="minorEastAsia" w:eastAsiaTheme="minorEastAsia" w:cstheme="minorEastAsia"/>
          <w:b w:val="0"/>
          <w:bCs w:val="0"/>
          <w:i w:val="0"/>
          <w:caps w:val="0"/>
          <w:color w:val="333333"/>
          <w:spacing w:val="0"/>
          <w:sz w:val="32"/>
          <w:szCs w:val="32"/>
          <w:shd w:val="clear" w:fill="FFFFFF"/>
          <w:lang w:eastAsia="zh-CN"/>
        </w:rPr>
        <w:t>法治政府建设</w:t>
      </w:r>
      <w:r>
        <w:rPr>
          <w:rFonts w:hint="eastAsia" w:asciiTheme="minorEastAsia" w:hAnsiTheme="minorEastAsia" w:eastAsiaTheme="minorEastAsia" w:cstheme="minorEastAsia"/>
          <w:b w:val="0"/>
          <w:bCs w:val="0"/>
          <w:i w:val="0"/>
          <w:caps w:val="0"/>
          <w:color w:val="333333"/>
          <w:spacing w:val="0"/>
          <w:sz w:val="32"/>
          <w:szCs w:val="32"/>
          <w:shd w:val="clear" w:fill="FFFFFF"/>
        </w:rPr>
        <w:t>工作中保持了平稳发展的态势，依法行政工作取得了一定的成效，但仍存在着</w:t>
      </w:r>
      <w:r>
        <w:rPr>
          <w:rFonts w:hint="eastAsia" w:asciiTheme="minorEastAsia" w:hAnsiTheme="minorEastAsia" w:eastAsiaTheme="minorEastAsia" w:cstheme="minorEastAsia"/>
          <w:b w:val="0"/>
          <w:bCs w:val="0"/>
          <w:i w:val="0"/>
          <w:caps w:val="0"/>
          <w:color w:val="333333"/>
          <w:spacing w:val="0"/>
          <w:sz w:val="32"/>
          <w:szCs w:val="32"/>
          <w:shd w:val="clear" w:fill="FFFFFF"/>
          <w:lang w:eastAsia="zh-CN"/>
        </w:rPr>
        <w:t>：行政执法力量严重不足、行政执法装备保障不足、行政执法</w:t>
      </w:r>
      <w:r>
        <w:rPr>
          <w:rFonts w:hint="eastAsia" w:asciiTheme="minorEastAsia" w:hAnsiTheme="minorEastAsia" w:eastAsiaTheme="minorEastAsia" w:cstheme="minorEastAsia"/>
          <w:b w:val="0"/>
          <w:bCs w:val="0"/>
          <w:i w:val="0"/>
          <w:caps w:val="0"/>
          <w:color w:val="333333"/>
          <w:spacing w:val="0"/>
          <w:sz w:val="32"/>
          <w:szCs w:val="32"/>
          <w:shd w:val="clear" w:fill="FFFFFF"/>
        </w:rPr>
        <w:t>专业化培训不足</w:t>
      </w:r>
      <w:r>
        <w:rPr>
          <w:rFonts w:hint="eastAsia" w:asciiTheme="minorEastAsia" w:hAnsiTheme="minorEastAsia" w:eastAsiaTheme="minorEastAsia" w:cstheme="minorEastAsia"/>
          <w:b w:val="0"/>
          <w:bCs w:val="0"/>
          <w:i w:val="0"/>
          <w:caps w:val="0"/>
          <w:color w:val="333333"/>
          <w:spacing w:val="0"/>
          <w:sz w:val="32"/>
          <w:szCs w:val="32"/>
          <w:shd w:val="clear" w:fill="FFFFFF"/>
          <w:lang w:eastAsia="zh-CN"/>
        </w:rPr>
        <w:t>、</w:t>
      </w:r>
      <w:r>
        <w:rPr>
          <w:rFonts w:hint="eastAsia" w:asciiTheme="minorEastAsia" w:hAnsiTheme="minorEastAsia" w:eastAsiaTheme="minorEastAsia" w:cstheme="minorEastAsia"/>
          <w:b w:val="0"/>
          <w:bCs w:val="0"/>
          <w:i w:val="0"/>
          <w:caps w:val="0"/>
          <w:color w:val="333333"/>
          <w:spacing w:val="0"/>
          <w:sz w:val="32"/>
          <w:szCs w:val="32"/>
          <w:shd w:val="clear" w:fill="FFFFFF"/>
        </w:rPr>
        <w:t>法律专业法制审核人员短缺</w:t>
      </w:r>
      <w:r>
        <w:rPr>
          <w:rFonts w:hint="eastAsia" w:asciiTheme="minorEastAsia" w:hAnsiTheme="minorEastAsia" w:eastAsiaTheme="minorEastAsia" w:cstheme="minorEastAsia"/>
          <w:b w:val="0"/>
          <w:bCs w:val="0"/>
          <w:i w:val="0"/>
          <w:caps w:val="0"/>
          <w:color w:val="333333"/>
          <w:spacing w:val="0"/>
          <w:sz w:val="32"/>
          <w:szCs w:val="32"/>
          <w:shd w:val="clear" w:fill="FFFFFF"/>
          <w:lang w:eastAsia="zh-CN"/>
        </w:rPr>
        <w:t>等问题。</w:t>
      </w:r>
    </w:p>
    <w:p>
      <w:pPr>
        <w:keepNext w:val="0"/>
        <w:keepLines w:val="0"/>
        <w:pageBreakBefore w:val="0"/>
        <w:kinsoku/>
        <w:wordWrap/>
        <w:overflowPunct w:val="0"/>
        <w:topLinePunct w:val="0"/>
        <w:autoSpaceDE w:val="0"/>
        <w:autoSpaceDN w:val="0"/>
        <w:bidi w:val="0"/>
        <w:adjustRightInd/>
        <w:snapToGrid/>
        <w:spacing w:line="560" w:lineRule="exact"/>
        <w:ind w:firstLine="624"/>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三</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2022年</w:t>
      </w:r>
      <w:r>
        <w:rPr>
          <w:rFonts w:hint="eastAsia" w:asciiTheme="minorEastAsia" w:hAnsiTheme="minorEastAsia" w:eastAsiaTheme="minorEastAsia" w:cstheme="minorEastAsia"/>
          <w:b/>
          <w:bCs/>
          <w:sz w:val="32"/>
          <w:szCs w:val="32"/>
        </w:rPr>
        <w:t>度法治政府建设</w:t>
      </w:r>
      <w:r>
        <w:rPr>
          <w:rFonts w:hint="eastAsia" w:asciiTheme="minorEastAsia" w:hAnsiTheme="minorEastAsia" w:eastAsiaTheme="minorEastAsia" w:cstheme="minorEastAsia"/>
          <w:b/>
          <w:bCs/>
          <w:sz w:val="32"/>
          <w:szCs w:val="32"/>
          <w:lang w:eastAsia="zh-CN"/>
        </w:rPr>
        <w:t>工作计划</w:t>
      </w:r>
    </w:p>
    <w:p>
      <w:pPr>
        <w:keepNext w:val="0"/>
        <w:keepLines w:val="0"/>
        <w:pageBreakBefore w:val="0"/>
        <w:kinsoku/>
        <w:wordWrap/>
        <w:overflowPunct w:val="0"/>
        <w:topLinePunct w:val="0"/>
        <w:autoSpaceDE w:val="0"/>
        <w:autoSpaceDN w:val="0"/>
        <w:bidi w:val="0"/>
        <w:adjustRightInd/>
        <w:snapToGrid/>
        <w:spacing w:line="560" w:lineRule="exact"/>
        <w:ind w:firstLine="623" w:firstLineChars="0"/>
        <w:textAlignment w:val="auto"/>
        <w:rPr>
          <w:rStyle w:val="9"/>
          <w:rFonts w:hint="eastAsia" w:asciiTheme="minorEastAsia" w:hAnsiTheme="minorEastAsia" w:eastAsiaTheme="minorEastAsia" w:cstheme="minorEastAsia"/>
          <w:b w:val="0"/>
          <w:bCs w:val="0"/>
          <w:i w:val="0"/>
          <w:caps w:val="0"/>
          <w:color w:val="222222"/>
          <w:spacing w:val="0"/>
          <w:sz w:val="32"/>
          <w:szCs w:val="32"/>
          <w:shd w:val="clear" w:fill="FFFFFF"/>
        </w:rPr>
      </w:pPr>
      <w:r>
        <w:rPr>
          <w:rFonts w:hint="eastAsia" w:asciiTheme="minorEastAsia" w:hAnsiTheme="minorEastAsia" w:eastAsiaTheme="minorEastAsia" w:cstheme="minorEastAsia"/>
          <w:b/>
          <w:bCs/>
          <w:sz w:val="32"/>
          <w:szCs w:val="32"/>
          <w:lang w:val="en-US" w:eastAsia="zh-CN"/>
        </w:rPr>
        <w:t>一是</w:t>
      </w:r>
      <w:r>
        <w:rPr>
          <w:rStyle w:val="9"/>
          <w:rFonts w:hint="eastAsia" w:asciiTheme="minorEastAsia" w:hAnsiTheme="minorEastAsia" w:eastAsiaTheme="minorEastAsia" w:cstheme="minorEastAsia"/>
          <w:b/>
          <w:bCs/>
          <w:i w:val="0"/>
          <w:caps w:val="0"/>
          <w:color w:val="222222"/>
          <w:spacing w:val="0"/>
          <w:sz w:val="32"/>
          <w:szCs w:val="32"/>
          <w:shd w:val="clear" w:fill="FFFFFF"/>
        </w:rPr>
        <w:t>按照法治政府建设的各项要求，继续抓好制度建设</w:t>
      </w:r>
      <w:r>
        <w:rPr>
          <w:rStyle w:val="9"/>
          <w:rFonts w:hint="eastAsia" w:asciiTheme="minorEastAsia" w:hAnsiTheme="minorEastAsia" w:eastAsiaTheme="minorEastAsia" w:cstheme="minorEastAsia"/>
          <w:b/>
          <w:bCs/>
          <w:i w:val="0"/>
          <w:caps w:val="0"/>
          <w:color w:val="222222"/>
          <w:spacing w:val="0"/>
          <w:sz w:val="32"/>
          <w:szCs w:val="32"/>
          <w:shd w:val="clear" w:fill="FFFFFF"/>
          <w:lang w:eastAsia="zh-CN"/>
        </w:rPr>
        <w:t>。</w:t>
      </w:r>
      <w:r>
        <w:rPr>
          <w:rStyle w:val="9"/>
          <w:rFonts w:hint="eastAsia" w:asciiTheme="minorEastAsia" w:hAnsiTheme="minorEastAsia" w:eastAsiaTheme="minorEastAsia" w:cstheme="minorEastAsia"/>
          <w:b w:val="0"/>
          <w:bCs w:val="0"/>
          <w:i w:val="0"/>
          <w:caps w:val="0"/>
          <w:color w:val="222222"/>
          <w:spacing w:val="0"/>
          <w:sz w:val="32"/>
          <w:szCs w:val="32"/>
          <w:shd w:val="clear" w:fill="FFFFFF"/>
        </w:rPr>
        <w:t>在规范性文件管理、</w:t>
      </w:r>
      <w:r>
        <w:rPr>
          <w:rStyle w:val="9"/>
          <w:rFonts w:hint="eastAsia" w:asciiTheme="minorEastAsia" w:hAnsiTheme="minorEastAsia" w:eastAsiaTheme="minorEastAsia" w:cstheme="minorEastAsia"/>
          <w:b w:val="0"/>
          <w:bCs w:val="0"/>
          <w:i w:val="0"/>
          <w:caps w:val="0"/>
          <w:color w:val="222222"/>
          <w:spacing w:val="0"/>
          <w:sz w:val="32"/>
          <w:szCs w:val="32"/>
          <w:shd w:val="clear" w:fill="FFFFFF"/>
          <w:lang w:eastAsia="zh-CN"/>
        </w:rPr>
        <w:t>公平竞争审查、</w:t>
      </w:r>
      <w:r>
        <w:rPr>
          <w:rStyle w:val="9"/>
          <w:rFonts w:hint="eastAsia" w:asciiTheme="minorEastAsia" w:hAnsiTheme="minorEastAsia" w:eastAsiaTheme="minorEastAsia" w:cstheme="minorEastAsia"/>
          <w:b w:val="0"/>
          <w:bCs w:val="0"/>
          <w:i w:val="0"/>
          <w:caps w:val="0"/>
          <w:color w:val="222222"/>
          <w:spacing w:val="0"/>
          <w:sz w:val="32"/>
          <w:szCs w:val="32"/>
          <w:shd w:val="clear" w:fill="FFFFFF"/>
        </w:rPr>
        <w:t>重大行政决策机制等方面积极引入专家论证、风险评估等制度，确保制度科学、程序正当、过程公开、责任明确。</w:t>
      </w:r>
    </w:p>
    <w:p>
      <w:pPr>
        <w:keepNext w:val="0"/>
        <w:keepLines w:val="0"/>
        <w:pageBreakBefore w:val="0"/>
        <w:kinsoku/>
        <w:wordWrap/>
        <w:overflowPunct w:val="0"/>
        <w:topLinePunct w:val="0"/>
        <w:autoSpaceDE w:val="0"/>
        <w:autoSpaceDN w:val="0"/>
        <w:bidi w:val="0"/>
        <w:adjustRightInd/>
        <w:snapToGrid/>
        <w:spacing w:line="560" w:lineRule="exact"/>
        <w:ind w:firstLine="623" w:firstLineChars="0"/>
        <w:textAlignment w:val="auto"/>
        <w:rPr>
          <w:rStyle w:val="9"/>
          <w:rFonts w:hint="eastAsia" w:asciiTheme="minorEastAsia" w:hAnsiTheme="minorEastAsia" w:eastAsiaTheme="minorEastAsia" w:cstheme="minorEastAsia"/>
          <w:b w:val="0"/>
          <w:bCs w:val="0"/>
          <w:i w:val="0"/>
          <w:caps w:val="0"/>
          <w:color w:val="222222"/>
          <w:spacing w:val="0"/>
          <w:sz w:val="32"/>
          <w:szCs w:val="32"/>
          <w:shd w:val="clear" w:fill="FFFFFF"/>
        </w:rPr>
      </w:pPr>
      <w:r>
        <w:rPr>
          <w:rStyle w:val="9"/>
          <w:rFonts w:hint="eastAsia" w:asciiTheme="minorEastAsia" w:hAnsiTheme="minorEastAsia" w:eastAsiaTheme="minorEastAsia" w:cstheme="minorEastAsia"/>
          <w:b/>
          <w:bCs/>
          <w:i w:val="0"/>
          <w:caps w:val="0"/>
          <w:color w:val="222222"/>
          <w:spacing w:val="0"/>
          <w:sz w:val="32"/>
          <w:szCs w:val="32"/>
          <w:shd w:val="clear" w:fill="FFFFFF"/>
          <w:lang w:eastAsia="zh-CN"/>
        </w:rPr>
        <w:t>二是</w:t>
      </w:r>
      <w:r>
        <w:rPr>
          <w:rStyle w:val="9"/>
          <w:rFonts w:hint="eastAsia" w:asciiTheme="minorEastAsia" w:hAnsiTheme="minorEastAsia" w:eastAsiaTheme="minorEastAsia" w:cstheme="minorEastAsia"/>
          <w:b/>
          <w:bCs/>
          <w:i w:val="0"/>
          <w:caps w:val="0"/>
          <w:color w:val="222222"/>
          <w:spacing w:val="0"/>
          <w:sz w:val="32"/>
          <w:szCs w:val="32"/>
          <w:shd w:val="clear" w:fill="FFFFFF"/>
        </w:rPr>
        <w:t>进一步落实职责法定化，加强后续监管。</w:t>
      </w:r>
      <w:r>
        <w:rPr>
          <w:rStyle w:val="9"/>
          <w:rFonts w:hint="eastAsia" w:asciiTheme="minorEastAsia" w:hAnsiTheme="minorEastAsia" w:eastAsiaTheme="minorEastAsia" w:cstheme="minorEastAsia"/>
          <w:b w:val="0"/>
          <w:bCs w:val="0"/>
          <w:i w:val="0"/>
          <w:caps w:val="0"/>
          <w:color w:val="222222"/>
          <w:spacing w:val="0"/>
          <w:sz w:val="32"/>
          <w:szCs w:val="32"/>
          <w:shd w:val="clear" w:fill="FFFFFF"/>
        </w:rPr>
        <w:t>继续推行权责清单制度</w:t>
      </w:r>
      <w:r>
        <w:rPr>
          <w:rStyle w:val="9"/>
          <w:rFonts w:hint="eastAsia" w:asciiTheme="minorEastAsia" w:hAnsiTheme="minorEastAsia" w:eastAsiaTheme="minorEastAsia" w:cstheme="minorEastAsia"/>
          <w:b w:val="0"/>
          <w:bCs w:val="0"/>
          <w:i w:val="0"/>
          <w:caps w:val="0"/>
          <w:color w:val="222222"/>
          <w:spacing w:val="0"/>
          <w:sz w:val="32"/>
          <w:szCs w:val="32"/>
          <w:shd w:val="clear" w:fill="FFFFFF"/>
          <w:lang w:eastAsia="zh-CN"/>
        </w:rPr>
        <w:t>、</w:t>
      </w:r>
      <w:r>
        <w:rPr>
          <w:rStyle w:val="9"/>
          <w:rFonts w:hint="eastAsia" w:asciiTheme="minorEastAsia" w:hAnsiTheme="minorEastAsia" w:eastAsiaTheme="minorEastAsia" w:cstheme="minorEastAsia"/>
          <w:b w:val="0"/>
          <w:bCs w:val="0"/>
          <w:i w:val="0"/>
          <w:caps w:val="0"/>
          <w:color w:val="222222"/>
          <w:spacing w:val="0"/>
          <w:sz w:val="32"/>
          <w:szCs w:val="32"/>
          <w:shd w:val="clear" w:fill="FFFFFF"/>
        </w:rPr>
        <w:t>双随机抽查制度，进一步完善改革事项后续监管制度，构建</w:t>
      </w:r>
      <w:r>
        <w:rPr>
          <w:rStyle w:val="9"/>
          <w:rFonts w:hint="eastAsia" w:asciiTheme="minorEastAsia" w:hAnsiTheme="minorEastAsia" w:eastAsiaTheme="minorEastAsia" w:cstheme="minorEastAsia"/>
          <w:b w:val="0"/>
          <w:bCs w:val="0"/>
          <w:i w:val="0"/>
          <w:caps w:val="0"/>
          <w:color w:val="222222"/>
          <w:spacing w:val="0"/>
          <w:sz w:val="32"/>
          <w:szCs w:val="32"/>
          <w:shd w:val="clear" w:fill="FFFFFF"/>
          <w:lang w:eastAsia="zh-CN"/>
        </w:rPr>
        <w:t>行业</w:t>
      </w:r>
      <w:r>
        <w:rPr>
          <w:rStyle w:val="9"/>
          <w:rFonts w:hint="eastAsia" w:asciiTheme="minorEastAsia" w:hAnsiTheme="minorEastAsia" w:eastAsiaTheme="minorEastAsia" w:cstheme="minorEastAsia"/>
          <w:b w:val="0"/>
          <w:bCs w:val="0"/>
          <w:i w:val="0"/>
          <w:caps w:val="0"/>
          <w:color w:val="222222"/>
          <w:spacing w:val="0"/>
          <w:sz w:val="32"/>
          <w:szCs w:val="32"/>
          <w:shd w:val="clear" w:fill="FFFFFF"/>
        </w:rPr>
        <w:t>监管、</w:t>
      </w:r>
      <w:r>
        <w:rPr>
          <w:rStyle w:val="9"/>
          <w:rFonts w:hint="eastAsia" w:asciiTheme="minorEastAsia" w:hAnsiTheme="minorEastAsia" w:eastAsiaTheme="minorEastAsia" w:cstheme="minorEastAsia"/>
          <w:b w:val="0"/>
          <w:bCs w:val="0"/>
          <w:i w:val="0"/>
          <w:caps w:val="0"/>
          <w:color w:val="222222"/>
          <w:spacing w:val="0"/>
          <w:sz w:val="32"/>
          <w:szCs w:val="32"/>
          <w:shd w:val="clear" w:fill="FFFFFF"/>
          <w:lang w:eastAsia="zh-CN"/>
        </w:rPr>
        <w:t>企业</w:t>
      </w:r>
      <w:r>
        <w:rPr>
          <w:rStyle w:val="9"/>
          <w:rFonts w:hint="eastAsia" w:asciiTheme="minorEastAsia" w:hAnsiTheme="minorEastAsia" w:eastAsiaTheme="minorEastAsia" w:cstheme="minorEastAsia"/>
          <w:b w:val="0"/>
          <w:bCs w:val="0"/>
          <w:i w:val="0"/>
          <w:caps w:val="0"/>
          <w:color w:val="222222"/>
          <w:spacing w:val="0"/>
          <w:sz w:val="32"/>
          <w:szCs w:val="32"/>
          <w:shd w:val="clear" w:fill="FFFFFF"/>
        </w:rPr>
        <w:t>自律、社会监督、公众参与的综合监管体系。</w:t>
      </w:r>
    </w:p>
    <w:p>
      <w:pPr>
        <w:keepNext w:val="0"/>
        <w:keepLines w:val="0"/>
        <w:pageBreakBefore w:val="0"/>
        <w:kinsoku/>
        <w:wordWrap/>
        <w:overflowPunct w:val="0"/>
        <w:topLinePunct w:val="0"/>
        <w:autoSpaceDE w:val="0"/>
        <w:autoSpaceDN w:val="0"/>
        <w:bidi w:val="0"/>
        <w:adjustRightInd/>
        <w:snapToGrid/>
        <w:spacing w:line="560" w:lineRule="exact"/>
        <w:ind w:firstLine="623" w:firstLineChars="0"/>
        <w:textAlignment w:val="auto"/>
        <w:rPr>
          <w:rFonts w:hint="eastAsia" w:asciiTheme="minorEastAsia" w:hAnsiTheme="minorEastAsia" w:eastAsiaTheme="minorEastAsia" w:cstheme="minorEastAsia"/>
          <w:b w:val="0"/>
          <w:bCs w:val="0"/>
          <w:i w:val="0"/>
          <w:caps w:val="0"/>
          <w:color w:val="222222"/>
          <w:spacing w:val="0"/>
          <w:sz w:val="32"/>
          <w:szCs w:val="32"/>
          <w:shd w:val="clear" w:fill="FFFFFF"/>
          <w:lang w:val="en-US" w:eastAsia="zh-CN"/>
        </w:rPr>
      </w:pPr>
      <w:r>
        <w:rPr>
          <w:rFonts w:hint="eastAsia" w:asciiTheme="minorEastAsia" w:hAnsiTheme="minorEastAsia" w:eastAsiaTheme="minorEastAsia" w:cstheme="minorEastAsia"/>
          <w:b/>
          <w:bCs/>
          <w:i w:val="0"/>
          <w:caps w:val="0"/>
          <w:color w:val="222222"/>
          <w:spacing w:val="0"/>
          <w:sz w:val="32"/>
          <w:szCs w:val="32"/>
          <w:shd w:val="clear" w:fill="FFFFFF"/>
          <w:lang w:eastAsia="zh-CN"/>
        </w:rPr>
        <w:t>三是</w:t>
      </w:r>
      <w:r>
        <w:rPr>
          <w:rStyle w:val="9"/>
          <w:rFonts w:hint="eastAsia" w:asciiTheme="minorEastAsia" w:hAnsiTheme="minorEastAsia" w:eastAsiaTheme="minorEastAsia" w:cstheme="minorEastAsia"/>
          <w:b/>
          <w:bCs/>
          <w:i w:val="0"/>
          <w:caps w:val="0"/>
          <w:color w:val="222222"/>
          <w:spacing w:val="0"/>
          <w:sz w:val="32"/>
          <w:szCs w:val="32"/>
          <w:shd w:val="clear" w:fill="FFFFFF"/>
          <w:lang w:eastAsia="zh-CN"/>
        </w:rPr>
        <w:t>继续深入推进</w:t>
      </w:r>
      <w:r>
        <w:rPr>
          <w:rStyle w:val="9"/>
          <w:rFonts w:hint="eastAsia" w:asciiTheme="minorEastAsia" w:hAnsiTheme="minorEastAsia" w:eastAsiaTheme="minorEastAsia" w:cstheme="minorEastAsia"/>
          <w:b/>
          <w:bCs/>
          <w:i w:val="0"/>
          <w:caps w:val="0"/>
          <w:color w:val="222222"/>
          <w:spacing w:val="0"/>
          <w:sz w:val="32"/>
          <w:szCs w:val="32"/>
          <w:shd w:val="clear" w:fill="FFFFFF"/>
        </w:rPr>
        <w:t>普法宣传和法治培训工作</w:t>
      </w:r>
      <w:r>
        <w:rPr>
          <w:rStyle w:val="9"/>
          <w:rFonts w:hint="eastAsia" w:asciiTheme="minorEastAsia" w:hAnsiTheme="minorEastAsia" w:eastAsiaTheme="minorEastAsia" w:cstheme="minorEastAsia"/>
          <w:b/>
          <w:bCs/>
          <w:i w:val="0"/>
          <w:caps w:val="0"/>
          <w:color w:val="222222"/>
          <w:spacing w:val="0"/>
          <w:sz w:val="32"/>
          <w:szCs w:val="32"/>
          <w:shd w:val="clear" w:fill="FFFFFF"/>
          <w:lang w:eastAsia="zh-CN"/>
        </w:rPr>
        <w:t>，营造和谐执法环境。</w:t>
      </w:r>
      <w:r>
        <w:rPr>
          <w:rFonts w:hint="eastAsia" w:asciiTheme="minorEastAsia" w:hAnsiTheme="minorEastAsia" w:eastAsiaTheme="minorEastAsia" w:cstheme="minorEastAsia"/>
          <w:b w:val="0"/>
          <w:bCs w:val="0"/>
          <w:i w:val="0"/>
          <w:caps w:val="0"/>
          <w:color w:val="222222"/>
          <w:spacing w:val="0"/>
          <w:sz w:val="32"/>
          <w:szCs w:val="32"/>
          <w:shd w:val="clear" w:fill="FFFFFF"/>
        </w:rPr>
        <w:t>严格落实“谁执法谁普法”的普法责任制，坚持开展以案释法工作，研究创新普法宣传新机制新方法</w:t>
      </w:r>
      <w:r>
        <w:rPr>
          <w:rFonts w:hint="eastAsia" w:asciiTheme="minorEastAsia" w:hAnsiTheme="minorEastAsia" w:eastAsiaTheme="minorEastAsia" w:cstheme="minorEastAsia"/>
          <w:b w:val="0"/>
          <w:bCs w:val="0"/>
          <w:i w:val="0"/>
          <w:caps w:val="0"/>
          <w:color w:val="222222"/>
          <w:spacing w:val="0"/>
          <w:sz w:val="32"/>
          <w:szCs w:val="32"/>
          <w:shd w:val="clear" w:fill="FFFFFF"/>
          <w:lang w:eastAsia="zh-CN"/>
        </w:rPr>
        <w:t>；通过开展行业执法学习培训</w:t>
      </w:r>
      <w:r>
        <w:rPr>
          <w:rFonts w:hint="eastAsia" w:asciiTheme="minorEastAsia" w:hAnsiTheme="minorEastAsia" w:eastAsiaTheme="minorEastAsia" w:cstheme="minorEastAsia"/>
          <w:b w:val="0"/>
          <w:bCs w:val="0"/>
          <w:i w:val="0"/>
          <w:caps w:val="0"/>
          <w:color w:val="222222"/>
          <w:spacing w:val="0"/>
          <w:sz w:val="32"/>
          <w:szCs w:val="32"/>
          <w:shd w:val="clear" w:fill="FFFFFF"/>
        </w:rPr>
        <w:t>，不断提升</w:t>
      </w:r>
      <w:r>
        <w:rPr>
          <w:rFonts w:hint="eastAsia" w:asciiTheme="minorEastAsia" w:hAnsiTheme="minorEastAsia" w:eastAsiaTheme="minorEastAsia" w:cstheme="minorEastAsia"/>
          <w:b w:val="0"/>
          <w:bCs w:val="0"/>
          <w:i w:val="0"/>
          <w:caps w:val="0"/>
          <w:color w:val="222222"/>
          <w:spacing w:val="0"/>
          <w:sz w:val="32"/>
          <w:szCs w:val="32"/>
          <w:shd w:val="clear" w:fill="FFFFFF"/>
          <w:lang w:eastAsia="zh-CN"/>
        </w:rPr>
        <w:t>执法人员</w:t>
      </w:r>
      <w:r>
        <w:rPr>
          <w:rFonts w:hint="eastAsia" w:asciiTheme="minorEastAsia" w:hAnsiTheme="minorEastAsia" w:eastAsiaTheme="minorEastAsia" w:cstheme="minorEastAsia"/>
          <w:b w:val="0"/>
          <w:bCs w:val="0"/>
          <w:i w:val="0"/>
          <w:caps w:val="0"/>
          <w:color w:val="222222"/>
          <w:spacing w:val="0"/>
          <w:sz w:val="32"/>
          <w:szCs w:val="32"/>
          <w:shd w:val="clear" w:fill="FFFFFF"/>
        </w:rPr>
        <w:t>运用法治思维和法治方式深化改革、推动发展</w:t>
      </w:r>
      <w:r>
        <w:rPr>
          <w:rFonts w:hint="eastAsia" w:asciiTheme="minorEastAsia" w:hAnsiTheme="minorEastAsia" w:eastAsiaTheme="minorEastAsia" w:cstheme="minorEastAsia"/>
          <w:b w:val="0"/>
          <w:bCs w:val="0"/>
          <w:i w:val="0"/>
          <w:caps w:val="0"/>
          <w:color w:val="222222"/>
          <w:spacing w:val="0"/>
          <w:sz w:val="32"/>
          <w:szCs w:val="32"/>
          <w:shd w:val="clear" w:fill="FFFFFF"/>
          <w:lang w:eastAsia="zh-CN"/>
        </w:rPr>
        <w:t>和</w:t>
      </w:r>
      <w:r>
        <w:rPr>
          <w:rFonts w:hint="eastAsia" w:asciiTheme="minorEastAsia" w:hAnsiTheme="minorEastAsia" w:eastAsiaTheme="minorEastAsia" w:cstheme="minorEastAsia"/>
          <w:b w:val="0"/>
          <w:bCs w:val="0"/>
          <w:i w:val="0"/>
          <w:caps w:val="0"/>
          <w:color w:val="222222"/>
          <w:spacing w:val="0"/>
          <w:sz w:val="32"/>
          <w:szCs w:val="32"/>
          <w:shd w:val="clear" w:fill="FFFFFF"/>
        </w:rPr>
        <w:t>化解矛盾</w:t>
      </w:r>
      <w:r>
        <w:rPr>
          <w:rFonts w:hint="eastAsia" w:asciiTheme="minorEastAsia" w:hAnsiTheme="minorEastAsia" w:eastAsiaTheme="minorEastAsia" w:cstheme="minorEastAsia"/>
          <w:b w:val="0"/>
          <w:bCs w:val="0"/>
          <w:i w:val="0"/>
          <w:caps w:val="0"/>
          <w:color w:val="222222"/>
          <w:spacing w:val="0"/>
          <w:sz w:val="32"/>
          <w:szCs w:val="32"/>
          <w:shd w:val="clear" w:fill="FFFFFF"/>
          <w:lang w:eastAsia="zh-CN"/>
        </w:rPr>
        <w:t>和应对风险的</w:t>
      </w:r>
      <w:r>
        <w:rPr>
          <w:rFonts w:hint="eastAsia" w:asciiTheme="minorEastAsia" w:hAnsiTheme="minorEastAsia" w:eastAsiaTheme="minorEastAsia" w:cstheme="minorEastAsia"/>
          <w:b w:val="0"/>
          <w:bCs w:val="0"/>
          <w:i w:val="0"/>
          <w:caps w:val="0"/>
          <w:color w:val="222222"/>
          <w:spacing w:val="0"/>
          <w:sz w:val="32"/>
          <w:szCs w:val="32"/>
          <w:shd w:val="clear" w:fill="FFFFFF"/>
        </w:rPr>
        <w:t>能力</w:t>
      </w:r>
      <w:r>
        <w:rPr>
          <w:rFonts w:hint="eastAsia" w:asciiTheme="minorEastAsia" w:hAnsiTheme="minorEastAsia" w:eastAsiaTheme="minorEastAsia" w:cstheme="minorEastAsia"/>
          <w:b w:val="0"/>
          <w:bCs w:val="0"/>
          <w:i w:val="0"/>
          <w:caps w:val="0"/>
          <w:color w:val="222222"/>
          <w:spacing w:val="0"/>
          <w:sz w:val="32"/>
          <w:szCs w:val="32"/>
          <w:shd w:val="clear" w:fill="FFFFFF"/>
          <w:lang w:eastAsia="zh-CN"/>
        </w:rPr>
        <w:t>和水平</w:t>
      </w:r>
      <w:r>
        <w:rPr>
          <w:rFonts w:hint="eastAsia" w:asciiTheme="minorEastAsia" w:hAnsiTheme="minorEastAsia" w:eastAsiaTheme="minorEastAsia" w:cstheme="minorEastAsia"/>
          <w:b w:val="0"/>
          <w:bCs w:val="0"/>
          <w:i w:val="0"/>
          <w:caps w:val="0"/>
          <w:color w:val="222222"/>
          <w:spacing w:val="0"/>
          <w:sz w:val="32"/>
          <w:szCs w:val="32"/>
          <w:shd w:val="clear" w:fill="FFFFFF"/>
        </w:rPr>
        <w:t>。</w:t>
      </w:r>
    </w:p>
    <w:p>
      <w:pPr>
        <w:pageBreakBefore w:val="0"/>
        <w:numPr>
          <w:ilvl w:val="0"/>
          <w:numId w:val="0"/>
        </w:numPr>
        <w:kinsoku/>
        <w:wordWrap/>
        <w:topLinePunct w:val="0"/>
        <w:bidi w:val="0"/>
        <w:adjustRightInd/>
        <w:snapToGrid/>
        <w:spacing w:line="560" w:lineRule="exac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w:t>
      </w: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p>
    <w:p>
      <w:pPr>
        <w:pStyle w:val="6"/>
        <w:pageBreakBefore w:val="0"/>
        <w:shd w:val="clear" w:color="auto" w:fill="FFFFFF"/>
        <w:kinsoku/>
        <w:wordWrap/>
        <w:topLinePunct w:val="0"/>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val="0"/>
        <w:topLinePunct w:val="0"/>
        <w:autoSpaceDE w:val="0"/>
        <w:autoSpaceDN w:val="0"/>
        <w:bidi w:val="0"/>
        <w:adjustRightInd/>
        <w:snapToGrid/>
        <w:spacing w:line="560" w:lineRule="exact"/>
        <w:ind w:firstLine="0" w:firstLineChars="0"/>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p>
    <w:p>
      <w:pPr>
        <w:keepNext w:val="0"/>
        <w:keepLines w:val="0"/>
        <w:pageBreakBefore w:val="0"/>
        <w:kinsoku/>
        <w:wordWrap/>
        <w:overflowPunct w:val="0"/>
        <w:topLinePunct w:val="0"/>
        <w:autoSpaceDE w:val="0"/>
        <w:autoSpaceDN w:val="0"/>
        <w:bidi w:val="0"/>
        <w:adjustRightInd/>
        <w:snapToGrid/>
        <w:spacing w:line="560" w:lineRule="exact"/>
        <w:ind w:firstLine="5304" w:firstLineChars="1700"/>
        <w:textAlignment w:val="auto"/>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金普新区交通运输局</w:t>
      </w:r>
    </w:p>
    <w:p>
      <w:pPr>
        <w:keepNext w:val="0"/>
        <w:keepLines w:val="0"/>
        <w:pageBreakBefore w:val="0"/>
        <w:kinsoku/>
        <w:wordWrap/>
        <w:overflowPunct w:val="0"/>
        <w:topLinePunct w:val="0"/>
        <w:autoSpaceDE w:val="0"/>
        <w:autoSpaceDN w:val="0"/>
        <w:bidi w:val="0"/>
        <w:adjustRightInd/>
        <w:snapToGrid/>
        <w:spacing w:line="560" w:lineRule="exact"/>
        <w:ind w:firstLine="5616" w:firstLineChars="1800"/>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2021</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12</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32"/>
          <w:szCs w:val="32"/>
          <w:lang w:val="en-US" w:eastAsia="zh-CN"/>
          <w14:textFill>
            <w14:solidFill>
              <w14:schemeClr w14:val="tx1"/>
            </w14:solidFill>
          </w14:textFill>
        </w:rPr>
        <w:t>15</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日</w:t>
      </w:r>
    </w:p>
    <w:p>
      <w:pPr>
        <w:keepNext w:val="0"/>
        <w:keepLines w:val="0"/>
        <w:pageBreakBefore w:val="0"/>
        <w:kinsoku/>
        <w:wordWrap/>
        <w:overflowPunct w:val="0"/>
        <w:topLinePunct w:val="0"/>
        <w:autoSpaceDE w:val="0"/>
        <w:autoSpaceDN w:val="0"/>
        <w:bidi w:val="0"/>
        <w:adjustRightInd/>
        <w:snapToGrid/>
        <w:spacing w:line="560" w:lineRule="exact"/>
        <w:ind w:firstLine="0" w:firstLineChars="0"/>
        <w:textAlignment w:val="auto"/>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985" w:left="1588" w:header="0" w:footer="1985" w:gutter="0"/>
      <w:cols w:space="425" w:num="1"/>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4"/>
      </w:pPr>
      <w:r>
        <w:separator/>
      </w:r>
    </w:p>
  </w:endnote>
  <w:endnote w:type="continuationSeparator" w:id="1">
    <w:p>
      <w:pPr>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4"/>
      </w:pPr>
      <w:r>
        <w:separator/>
      </w:r>
    </w:p>
  </w:footnote>
  <w:footnote w:type="continuationSeparator" w:id="1">
    <w:p>
      <w:pPr>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68A5B"/>
    <w:multiLevelType w:val="singleLevel"/>
    <w:tmpl w:val="D8468A5B"/>
    <w:lvl w:ilvl="0" w:tentative="0">
      <w:start w:val="2"/>
      <w:numFmt w:val="chineseCounting"/>
      <w:suff w:val="nothing"/>
      <w:lvlText w:val="%1、"/>
      <w:lvlJc w:val="left"/>
      <w:rPr>
        <w:rFonts w:hint="eastAsia"/>
      </w:rPr>
    </w:lvl>
  </w:abstractNum>
  <w:abstractNum w:abstractNumId="1">
    <w:nsid w:val="08581827"/>
    <w:multiLevelType w:val="singleLevel"/>
    <w:tmpl w:val="0858182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56"/>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7"/>
    <w:rsid w:val="0011456F"/>
    <w:rsid w:val="0019017A"/>
    <w:rsid w:val="00515892"/>
    <w:rsid w:val="00883B2B"/>
    <w:rsid w:val="008A5EE0"/>
    <w:rsid w:val="00DF3C87"/>
    <w:rsid w:val="00F764A1"/>
    <w:rsid w:val="075A47A5"/>
    <w:rsid w:val="0F0D2701"/>
    <w:rsid w:val="18A77257"/>
    <w:rsid w:val="1AC43B47"/>
    <w:rsid w:val="220C0E81"/>
    <w:rsid w:val="57CC1211"/>
    <w:rsid w:val="79A9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Cambria" w:hAnsi="Cambria" w:eastAsia="宋体" w:cs="Times New Roman"/>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99"/>
    <w:rPr>
      <w:rFonts w:hint="eastAsia"/>
      <w:sz w:val="32"/>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Char"/>
    <w:basedOn w:val="8"/>
    <w:link w:val="5"/>
    <w:uiPriority w:val="0"/>
    <w:rPr>
      <w:rFonts w:eastAsia="仿宋_GB2312"/>
      <w:kern w:val="2"/>
      <w:sz w:val="18"/>
      <w:szCs w:val="18"/>
    </w:rPr>
  </w:style>
  <w:style w:type="character" w:customStyle="1" w:styleId="12">
    <w:name w:val="页脚 Char"/>
    <w:basedOn w:val="8"/>
    <w:link w:val="4"/>
    <w:qFormat/>
    <w:uiPriority w:val="0"/>
    <w:rPr>
      <w:rFonts w:eastAsia="仿宋_GB2312"/>
      <w:kern w:val="2"/>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c\AppData\Roaming\Microsoft\Templates\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35</Words>
  <Characters>206</Characters>
  <Lines>1</Lines>
  <Paragraphs>1</Paragraphs>
  <TotalTime>8</TotalTime>
  <ScaleCrop>false</ScaleCrop>
  <LinksUpToDate>false</LinksUpToDate>
  <CharactersWithSpaces>240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2020-12-11T04:33:00Z</dcterms:created>
  <dc:creator>fzc</dc:creator>
  <cp:lastModifiedBy>lenovo</cp:lastModifiedBy>
  <cp:lastPrinted>2021-12-15T07:15:00Z</cp:lastPrinted>
  <dcterms:modified xsi:type="dcterms:W3CDTF">2021-12-29T08:05:38Z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C80F45E7D96D494D9A180ACBAB501437</vt:lpwstr>
  </property>
</Properties>
</file>