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b/>
          <w:bCs/>
          <w:sz w:val="32"/>
          <w:szCs w:val="32"/>
          <w:lang w:val="en-US" w:eastAsia="zh-CN"/>
        </w:rPr>
      </w:pPr>
      <w:r>
        <w:rPr>
          <w:rFonts w:hint="eastAsia"/>
          <w:b/>
          <w:bCs/>
          <w:sz w:val="32"/>
          <w:szCs w:val="32"/>
          <w:lang w:val="en-US" w:eastAsia="zh-CN"/>
        </w:rPr>
        <w:t>关于三十里堡原金迪化工院内三家木器厂油漆</w:t>
      </w:r>
    </w:p>
    <w:p>
      <w:pPr>
        <w:jc w:val="center"/>
        <w:rPr>
          <w:rFonts w:hint="eastAsia"/>
          <w:b/>
          <w:bCs/>
          <w:sz w:val="32"/>
          <w:szCs w:val="32"/>
          <w:lang w:val="en-US" w:eastAsia="zh-CN"/>
        </w:rPr>
      </w:pPr>
      <w:r>
        <w:rPr>
          <w:rFonts w:hint="eastAsia"/>
          <w:b/>
          <w:bCs/>
          <w:sz w:val="32"/>
          <w:szCs w:val="32"/>
          <w:lang w:val="en-US" w:eastAsia="zh-CN"/>
        </w:rPr>
        <w:t>异味扰民的调查报告</w:t>
      </w:r>
    </w:p>
    <w:p>
      <w:pPr>
        <w:spacing w:line="520" w:lineRule="exact"/>
        <w:ind w:firstLine="640" w:firstLineChars="200"/>
        <w:rPr>
          <w:rFonts w:hint="eastAsia" w:ascii="仿宋" w:hAnsi="仿宋" w:eastAsia="仿宋"/>
          <w:sz w:val="32"/>
          <w:szCs w:val="32"/>
          <w:lang w:val="en-US" w:eastAsia="zh-CN"/>
        </w:rPr>
      </w:pPr>
    </w:p>
    <w:p>
      <w:pPr>
        <w:spacing w:line="520" w:lineRule="exact"/>
        <w:ind w:firstLine="640" w:firstLineChars="200"/>
        <w:rPr>
          <w:rFonts w:hint="eastAsia" w:ascii="仿宋" w:hAnsi="仿宋" w:eastAsia="仿宋"/>
          <w:sz w:val="32"/>
          <w:szCs w:val="32"/>
          <w:lang w:val="en-US" w:eastAsia="zh-CN"/>
        </w:rPr>
      </w:pPr>
      <w:bookmarkStart w:id="0" w:name="_GoBack"/>
      <w:bookmarkEnd w:id="0"/>
      <w:r>
        <w:rPr>
          <w:rFonts w:hint="eastAsia" w:ascii="仿宋" w:hAnsi="仿宋" w:eastAsia="仿宋"/>
          <w:sz w:val="32"/>
          <w:szCs w:val="32"/>
          <w:lang w:val="en-US" w:eastAsia="zh-CN"/>
        </w:rPr>
        <w:t>2023年9月13日，我分局接到上级交办关于“金普新区三十里堡原金迪化工院内有三家木漆厂，喷漆产生强烈油漆味扰民，前期金普新区环保局已经多次处理过”的信访投诉后，立即安排分局执法人员进行现场检查。现将调查报告如下：</w:t>
      </w:r>
    </w:p>
    <w:p>
      <w:pPr>
        <w:spacing w:line="520" w:lineRule="exact"/>
        <w:ind w:firstLine="640" w:firstLineChars="200"/>
        <w:rPr>
          <w:rFonts w:hint="eastAsia" w:ascii="仿宋" w:hAnsi="仿宋" w:eastAsia="仿宋"/>
          <w:sz w:val="32"/>
          <w:szCs w:val="32"/>
          <w:lang w:val="en-US" w:eastAsia="zh-CN"/>
        </w:rPr>
      </w:pPr>
      <w:r>
        <w:rPr>
          <w:rFonts w:hint="eastAsia" w:ascii="仿宋" w:hAnsi="仿宋" w:eastAsia="仿宋"/>
          <w:sz w:val="32"/>
          <w:szCs w:val="32"/>
          <w:lang w:val="en-US" w:eastAsia="zh-CN"/>
        </w:rPr>
        <w:t>经查，原金迪化工院内实际只有两家木器加工厂，分别为金普新区三十里堡街道辰鸿家具厂和大连亿普森家具有限公司，另外一家厂房房顶已坍塌，前期从事木制盒子加工，现作为库房存放杂物无生产行为。金普新区三十里堡街道辰鸿家具厂现场检查时正在生产，厂房内建有一间密闭喷漆房从事木器喷漆，年使用水性漆1吨左右，喷漆房配套安装有活性炭处理设施，现场正在运行，工艺废气集中收集处理后高空排放，该企业现场提供了委托第三方环境检测公司出具的废气检测报告，数据显示达标排放。大连亿普森家具有限公司现场检查时，一楼车间内有2名工人正在进行木器打磨，打磨设配配有除尘器，现场正在运行，二楼车间建有一间喷漆房，现场未进行喷漆生产，但存放有已喷漆后的木器，木器表面积灰较多，该单位提供了营业执照和环评审批手续所在地址为二十里堡街道刘半沟村，现场负责人现场表示订购的废气处理设施未到货，安装完成达标排放前不从事喷漆作业。</w:t>
      </w:r>
    </w:p>
    <w:p>
      <w:pPr>
        <w:spacing w:line="520" w:lineRule="exact"/>
        <w:ind w:firstLine="2262" w:firstLineChars="707"/>
        <w:rPr>
          <w:rFonts w:hint="eastAsia" w:ascii="仿宋" w:hAnsi="仿宋" w:eastAsia="仿宋"/>
          <w:sz w:val="32"/>
          <w:szCs w:val="32"/>
          <w:lang w:val="en-US" w:eastAsia="zh-CN"/>
        </w:rPr>
      </w:pPr>
      <w:r>
        <w:rPr>
          <w:rFonts w:hint="eastAsia" w:ascii="仿宋" w:hAnsi="仿宋" w:eastAsia="仿宋"/>
          <w:sz w:val="32"/>
          <w:szCs w:val="32"/>
          <w:lang w:val="en-US" w:eastAsia="zh-CN"/>
        </w:rPr>
        <w:t>2023年10月8日，分局执法人员到大连亿普森家具有限公司进行检查，该公司喷漆房内无喷漆作业，也没有存放需要喷漆的木制品，现场有一套购买来的活性炭收集处理设施正在进行安装，该公司负责人未在现场，执法人员电话联系公司负责人，要求其废气处理设施安装完成后，在进行正常喷漆作业工序时对外排废气进行检测，按照要求达标排放后方能正常生产，公司负责人保证按照要求执行，但因近期市场不景气没有订单，待接到需要喷漆的木制品订单时联系执法人员，并对外排废气进行检测。</w:t>
      </w:r>
    </w:p>
    <w:p>
      <w:pPr>
        <w:spacing w:line="520" w:lineRule="exact"/>
        <w:ind w:firstLine="2262" w:firstLineChars="707"/>
        <w:rPr>
          <w:rFonts w:hint="eastAsia" w:ascii="仿宋" w:hAnsi="仿宋" w:eastAsia="仿宋"/>
          <w:sz w:val="32"/>
          <w:szCs w:val="32"/>
          <w:lang w:val="en-US" w:eastAsia="zh-CN"/>
        </w:rPr>
      </w:pPr>
    </w:p>
    <w:p>
      <w:pPr>
        <w:spacing w:line="520" w:lineRule="exact"/>
        <w:ind w:firstLine="2262" w:firstLineChars="707"/>
        <w:rPr>
          <w:rFonts w:hint="eastAsia" w:ascii="仿宋" w:hAnsi="仿宋" w:eastAsia="仿宋"/>
          <w:sz w:val="32"/>
          <w:szCs w:val="32"/>
        </w:rPr>
      </w:pPr>
      <w:r>
        <w:rPr>
          <w:rFonts w:hint="eastAsia" w:ascii="仿宋" w:hAnsi="仿宋" w:eastAsia="仿宋"/>
          <w:sz w:val="32"/>
          <w:szCs w:val="32"/>
          <w:lang w:val="en-US" w:eastAsia="zh-CN"/>
        </w:rPr>
        <w:t xml:space="preserve">    </w:t>
      </w:r>
      <w:r>
        <w:rPr>
          <w:rFonts w:hint="eastAsia" w:ascii="仿宋" w:hAnsi="仿宋" w:eastAsia="仿宋"/>
          <w:sz w:val="32"/>
          <w:szCs w:val="32"/>
        </w:rPr>
        <w:t>大连市金普新区（金州）生态环境分局</w:t>
      </w:r>
    </w:p>
    <w:p>
      <w:pPr>
        <w:spacing w:line="520" w:lineRule="exact"/>
        <w:ind w:firstLine="2262" w:firstLineChars="707"/>
        <w:rPr>
          <w:rFonts w:hint="eastAsia" w:ascii="仿宋" w:hAnsi="仿宋" w:eastAsia="仿宋"/>
          <w:sz w:val="32"/>
          <w:szCs w:val="32"/>
        </w:rPr>
      </w:pPr>
      <w:r>
        <w:rPr>
          <w:rFonts w:hint="eastAsia" w:ascii="仿宋" w:hAnsi="仿宋" w:eastAsia="仿宋"/>
          <w:sz w:val="32"/>
          <w:szCs w:val="32"/>
        </w:rPr>
        <w:t xml:space="preserve">               202</w:t>
      </w:r>
      <w:r>
        <w:rPr>
          <w:rFonts w:hint="eastAsia" w:ascii="仿宋" w:hAnsi="仿宋" w:eastAsia="仿宋"/>
          <w:sz w:val="32"/>
          <w:szCs w:val="32"/>
        </w:rPr>
        <w:t>3年</w:t>
      </w:r>
      <w:r>
        <w:rPr>
          <w:rFonts w:hint="eastAsia" w:ascii="仿宋" w:hAnsi="仿宋" w:eastAsia="仿宋"/>
          <w:sz w:val="32"/>
          <w:szCs w:val="32"/>
          <w:lang w:val="en-US" w:eastAsia="zh-CN"/>
        </w:rPr>
        <w:t>10</w:t>
      </w:r>
      <w:r>
        <w:rPr>
          <w:rFonts w:hint="eastAsia" w:ascii="仿宋" w:hAnsi="仿宋" w:eastAsia="仿宋"/>
          <w:sz w:val="32"/>
          <w:szCs w:val="32"/>
        </w:rPr>
        <w:t>月</w:t>
      </w:r>
      <w:r>
        <w:rPr>
          <w:rFonts w:hint="eastAsia" w:ascii="仿宋" w:hAnsi="仿宋" w:eastAsia="仿宋"/>
          <w:sz w:val="32"/>
          <w:szCs w:val="32"/>
          <w:lang w:val="en-US" w:eastAsia="zh-CN"/>
        </w:rPr>
        <w:t>9</w:t>
      </w:r>
      <w:r>
        <w:rPr>
          <w:rFonts w:hint="eastAsia" w:ascii="仿宋" w:hAnsi="仿宋" w:eastAsia="仿宋"/>
          <w:sz w:val="32"/>
          <w:szCs w:val="32"/>
        </w:rPr>
        <w:t>日</w:t>
      </w:r>
    </w:p>
    <w:p>
      <w:pPr>
        <w:ind w:firstLine="640"/>
        <w:jc w:val="left"/>
        <w:rPr>
          <w:rFonts w:hint="default"/>
          <w:sz w:val="32"/>
          <w:szCs w:val="32"/>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IwYzQ3ODk5ZDEwNjk4ZGEwYWZiNWYwMzQ5MTFiMjIifQ=="/>
  </w:docVars>
  <w:rsids>
    <w:rsidRoot w:val="00000000"/>
    <w:rsid w:val="21252B4B"/>
    <w:rsid w:val="2BCE4C63"/>
    <w:rsid w:val="791B69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iPriority="99"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2023-10-12T05:48:00Z</dcterms:created>
  <dc:creator>jt</dc:creator>
  <cp:lastModifiedBy>宋宏强</cp:lastModifiedBy>
  <dcterms:modified xsi:type="dcterms:W3CDTF">2023-10-13T02:33:16Z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E07960A8BBB648F69566767245A05B5A_12</vt:lpwstr>
  </property>
</Properties>
</file>