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方正小标宋简体" w:hAnsi="黑体" w:eastAsia="方正小标宋简体"/>
          <w:b/>
          <w:bCs/>
          <w:sz w:val="44"/>
          <w:szCs w:val="44"/>
        </w:rPr>
      </w:pPr>
      <w:r>
        <w:rPr>
          <w:rFonts w:hint="eastAsia"/>
          <w:b/>
          <w:bCs/>
          <w:sz w:val="44"/>
          <w:szCs w:val="44"/>
          <w:lang w:eastAsia="zh-CN"/>
        </w:rPr>
        <w:t>金普新区农业农村局2022年度部门预算</w:t>
      </w:r>
    </w:p>
    <w:p>
      <w:pPr>
        <w:spacing w:line="220" w:lineRule="atLeast"/>
        <w:jc w:val="center"/>
        <w:rPr>
          <w:rFonts w:ascii="仿宋_GB2312" w:eastAsia="仿宋_GB2312"/>
          <w:sz w:val="32"/>
          <w:szCs w:val="32"/>
        </w:rPr>
      </w:pPr>
    </w:p>
    <w:p>
      <w:pPr>
        <w:spacing w:line="220" w:lineRule="atLeast"/>
        <w:jc w:val="center"/>
        <w:rPr>
          <w:rFonts w:hint="eastAsia" w:ascii="方正小标宋简体" w:hAnsi="黑体" w:eastAsia="方正小标宋简体"/>
          <w:b/>
          <w:sz w:val="32"/>
          <w:szCs w:val="32"/>
        </w:rPr>
      </w:pPr>
      <w:r>
        <w:rPr>
          <w:rFonts w:hint="eastAsia" w:ascii="仿宋_GB2312" w:eastAsia="仿宋_GB2312"/>
          <w:b/>
          <w:sz w:val="32"/>
          <w:szCs w:val="32"/>
        </w:rPr>
        <w:t>目录</w:t>
      </w:r>
    </w:p>
    <w:p>
      <w:pPr>
        <w:adjustRightInd w:val="0"/>
        <w:snapToGrid w:val="0"/>
        <w:spacing w:line="220" w:lineRule="atLeast"/>
        <w:rPr>
          <w:rFonts w:hint="eastAsia" w:ascii="黑体" w:hAnsi="黑体" w:eastAsia="黑体"/>
          <w:sz w:val="32"/>
          <w:szCs w:val="32"/>
        </w:rPr>
      </w:pPr>
    </w:p>
    <w:p>
      <w:pPr>
        <w:adjustRightInd w:val="0"/>
        <w:snapToGrid w:val="0"/>
        <w:spacing w:line="220" w:lineRule="atLeast"/>
        <w:rPr>
          <w:rFonts w:hint="eastAsia" w:ascii="黑体" w:hAnsi="黑体" w:eastAsia="黑体"/>
          <w:sz w:val="32"/>
          <w:szCs w:val="32"/>
        </w:rPr>
      </w:pPr>
      <w:r>
        <w:rPr>
          <w:rFonts w:hint="eastAsia" w:ascii="黑体" w:hAnsi="黑体" w:eastAsia="黑体"/>
          <w:sz w:val="32"/>
          <w:szCs w:val="32"/>
        </w:rPr>
        <w:t xml:space="preserve">第一部分  </w:t>
      </w:r>
      <w:r>
        <w:rPr>
          <w:rFonts w:hint="eastAsia"/>
          <w:b/>
          <w:bCs/>
          <w:sz w:val="32"/>
          <w:szCs w:val="32"/>
        </w:rPr>
        <w:t xml:space="preserve"> </w:t>
      </w:r>
      <w:r>
        <w:rPr>
          <w:rFonts w:hint="eastAsia"/>
          <w:b/>
          <w:bCs/>
          <w:sz w:val="32"/>
          <w:szCs w:val="32"/>
          <w:lang w:eastAsia="zh-CN"/>
        </w:rPr>
        <w:t>金普新区农业农村局</w:t>
      </w:r>
      <w:r>
        <w:rPr>
          <w:rFonts w:hint="eastAsia" w:ascii="黑体" w:hAnsi="黑体" w:eastAsia="黑体"/>
          <w:sz w:val="32"/>
          <w:szCs w:val="32"/>
        </w:rPr>
        <w:t>概况</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一、主要职责</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二、部门预算单位构成</w:t>
      </w:r>
    </w:p>
    <w:p>
      <w:pPr>
        <w:adjustRightInd w:val="0"/>
        <w:snapToGrid w:val="0"/>
        <w:spacing w:line="220" w:lineRule="atLeast"/>
        <w:rPr>
          <w:rFonts w:hint="eastAsia" w:ascii="黑体" w:hAnsi="黑体" w:eastAsia="黑体"/>
          <w:sz w:val="32"/>
          <w:szCs w:val="32"/>
        </w:rPr>
      </w:pPr>
      <w:r>
        <w:rPr>
          <w:rFonts w:hint="eastAsia" w:ascii="黑体" w:hAnsi="黑体" w:eastAsia="黑体"/>
          <w:sz w:val="32"/>
          <w:szCs w:val="32"/>
        </w:rPr>
        <w:t xml:space="preserve">第二部分   </w:t>
      </w:r>
      <w:r>
        <w:rPr>
          <w:rFonts w:hint="eastAsia" w:eastAsia="黑体"/>
          <w:sz w:val="32"/>
          <w:szCs w:val="32"/>
          <w:lang w:eastAsia="zh-CN"/>
        </w:rPr>
        <w:t>金普新区农业农村局</w:t>
      </w:r>
      <w:r>
        <w:rPr>
          <w:rFonts w:hint="eastAsia"/>
          <w:sz w:val="32"/>
          <w:szCs w:val="32"/>
        </w:rPr>
        <w:t>2022</w:t>
      </w:r>
      <w:r>
        <w:rPr>
          <w:rFonts w:hint="eastAsia" w:ascii="黑体" w:hAnsi="黑体" w:eastAsia="黑体"/>
          <w:sz w:val="32"/>
          <w:szCs w:val="32"/>
        </w:rPr>
        <w:t>年部门预算表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一、收支预算总表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二、收入预算总表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三、支出预算总表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四、支出功能</w:t>
      </w:r>
      <w:r>
        <w:rPr>
          <w:rFonts w:ascii="仿宋_GB2312" w:eastAsia="仿宋_GB2312"/>
          <w:sz w:val="32"/>
          <w:szCs w:val="32"/>
        </w:rPr>
        <w:t>分类预算表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w:t>
      </w:r>
      <w:r>
        <w:rPr>
          <w:rFonts w:hint="eastAsia" w:ascii="仿宋_GB2312" w:eastAsia="仿宋_GB2312"/>
          <w:sz w:val="32"/>
          <w:szCs w:val="32"/>
        </w:rPr>
        <w:t>支出</w:t>
      </w:r>
      <w:r>
        <w:rPr>
          <w:rFonts w:ascii="仿宋_GB2312" w:eastAsia="仿宋_GB2312"/>
          <w:sz w:val="32"/>
          <w:szCs w:val="32"/>
        </w:rPr>
        <w:t>经济分类预算表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财政拨款预算总表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七、一般公共预算支出表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八、一般公共预算基本支出表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九、一般</w:t>
      </w:r>
      <w:r>
        <w:rPr>
          <w:rFonts w:ascii="仿宋_GB2312" w:eastAsia="仿宋_GB2312"/>
          <w:sz w:val="32"/>
          <w:szCs w:val="32"/>
        </w:rPr>
        <w:t>公共</w:t>
      </w:r>
      <w:r>
        <w:rPr>
          <w:rFonts w:hint="eastAsia" w:ascii="仿宋_GB2312" w:eastAsia="仿宋_GB2312"/>
          <w:sz w:val="32"/>
          <w:szCs w:val="32"/>
        </w:rPr>
        <w:t>预算“三公”经费支出预算表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十、政府性</w:t>
      </w:r>
      <w:r>
        <w:rPr>
          <w:rFonts w:ascii="仿宋_GB2312" w:eastAsia="仿宋_GB2312"/>
          <w:sz w:val="32"/>
          <w:szCs w:val="32"/>
        </w:rPr>
        <w:t>基金预算</w:t>
      </w:r>
      <w:r>
        <w:rPr>
          <w:rFonts w:hint="eastAsia" w:ascii="仿宋_GB2312" w:eastAsia="仿宋_GB2312"/>
          <w:sz w:val="32"/>
          <w:szCs w:val="32"/>
        </w:rPr>
        <w:t>支出表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十一、国有资本</w:t>
      </w:r>
      <w:r>
        <w:rPr>
          <w:rFonts w:ascii="仿宋_GB2312" w:eastAsia="仿宋_GB2312"/>
          <w:sz w:val="32"/>
          <w:szCs w:val="32"/>
        </w:rPr>
        <w:t>经营预算支出表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十二</w:t>
      </w:r>
      <w:r>
        <w:rPr>
          <w:rFonts w:ascii="仿宋_GB2312" w:eastAsia="仿宋_GB2312"/>
          <w:sz w:val="32"/>
          <w:szCs w:val="32"/>
        </w:rPr>
        <w:t>、</w:t>
      </w:r>
      <w:r>
        <w:rPr>
          <w:rFonts w:hint="eastAsia" w:ascii="仿宋_GB2312" w:eastAsia="仿宋_GB2312"/>
          <w:sz w:val="32"/>
          <w:szCs w:val="32"/>
        </w:rPr>
        <w:t>项目支出表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十三、</w:t>
      </w:r>
      <w:r>
        <w:rPr>
          <w:rFonts w:ascii="仿宋_GB2312" w:eastAsia="仿宋_GB2312"/>
          <w:sz w:val="32"/>
          <w:szCs w:val="32"/>
        </w:rPr>
        <w:t>政府采购预算表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十四</w:t>
      </w:r>
      <w:r>
        <w:rPr>
          <w:rFonts w:ascii="仿宋_GB2312" w:eastAsia="仿宋_GB2312"/>
          <w:sz w:val="32"/>
          <w:szCs w:val="32"/>
        </w:rPr>
        <w:t>、政府购买服务预算表</w:t>
      </w:r>
    </w:p>
    <w:p>
      <w:pPr>
        <w:adjustRightInd w:val="0"/>
        <w:snapToGrid w:val="0"/>
        <w:spacing w:line="220" w:lineRule="atLeast"/>
        <w:rPr>
          <w:rFonts w:hint="eastAsia"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金普新区农业农村局</w:t>
      </w:r>
      <w:r>
        <w:rPr>
          <w:rFonts w:hint="eastAsia"/>
          <w:sz w:val="32"/>
          <w:szCs w:val="32"/>
        </w:rPr>
        <w:t>2022</w:t>
      </w:r>
      <w:r>
        <w:rPr>
          <w:rFonts w:hint="eastAsia" w:ascii="黑体" w:hAnsi="黑体" w:eastAsia="黑体"/>
          <w:sz w:val="32"/>
          <w:szCs w:val="32"/>
        </w:rPr>
        <w:t>年部门预算情况说明</w:t>
      </w:r>
    </w:p>
    <w:p>
      <w:pPr>
        <w:adjustRightInd w:val="0"/>
        <w:snapToGrid w:val="0"/>
        <w:spacing w:line="220" w:lineRule="atLeast"/>
        <w:rPr>
          <w:rFonts w:hint="eastAsia" w:ascii="黑体" w:hAnsi="黑体" w:eastAsia="黑体"/>
          <w:sz w:val="32"/>
          <w:szCs w:val="32"/>
        </w:rPr>
      </w:pPr>
      <w:r>
        <w:rPr>
          <w:rFonts w:hint="eastAsia" w:ascii="黑体" w:hAnsi="黑体" w:eastAsia="黑体"/>
          <w:sz w:val="32"/>
          <w:szCs w:val="32"/>
        </w:rPr>
        <w:t>第四部分   名词解释</w:t>
      </w:r>
    </w:p>
    <w:p>
      <w:pPr>
        <w:rPr>
          <w:rFonts w:hint="eastAsia" w:ascii="仿宋_GB2312" w:eastAsia="仿宋_GB2312"/>
          <w:sz w:val="32"/>
          <w:szCs w:val="32"/>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hint="eastAsia" w:ascii="楷体_GB2312" w:eastAsia="楷体_GB2312"/>
          <w:sz w:val="44"/>
          <w:szCs w:val="44"/>
        </w:rPr>
      </w:pPr>
      <w:r>
        <w:rPr>
          <w:rFonts w:hint="eastAsia" w:ascii="楷体_GB2312" w:eastAsia="楷体_GB2312"/>
          <w:sz w:val="44"/>
          <w:szCs w:val="44"/>
        </w:rPr>
        <w:t xml:space="preserve">第一部分  </w:t>
      </w:r>
    </w:p>
    <w:p>
      <w:pPr>
        <w:jc w:val="center"/>
        <w:rPr>
          <w:rFonts w:hint="eastAsia" w:ascii="楷体_GB2312" w:eastAsia="楷体_GB2312"/>
          <w:sz w:val="44"/>
          <w:szCs w:val="44"/>
        </w:rPr>
      </w:pPr>
      <w:r>
        <w:rPr>
          <w:rFonts w:hint="eastAsia"/>
          <w:sz w:val="32"/>
          <w:szCs w:val="32"/>
        </w:rPr>
        <w:t xml:space="preserve"> </w:t>
      </w:r>
      <w:r>
        <w:rPr>
          <w:rFonts w:hint="eastAsia"/>
          <w:b/>
          <w:bCs/>
          <w:sz w:val="44"/>
          <w:szCs w:val="44"/>
          <w:lang w:eastAsia="zh-CN"/>
        </w:rPr>
        <w:t>金普新区农业农村局概况</w:t>
      </w:r>
    </w:p>
    <w:p>
      <w:pPr>
        <w:adjustRightInd w:val="0"/>
        <w:snapToGrid w:val="0"/>
        <w:spacing w:line="220" w:lineRule="atLeast"/>
        <w:ind w:firstLine="640" w:firstLineChars="200"/>
        <w:rPr>
          <w:rFonts w:hint="eastAsia" w:ascii="仿宋_GB2312" w:eastAsia="仿宋_GB2312"/>
          <w:sz w:val="32"/>
          <w:szCs w:val="32"/>
        </w:rPr>
      </w:pPr>
    </w:p>
    <w:p>
      <w:pPr>
        <w:adjustRightInd w:val="0"/>
        <w:snapToGrid w:val="0"/>
        <w:spacing w:line="220" w:lineRule="atLeast"/>
        <w:ind w:firstLine="640" w:firstLineChars="200"/>
        <w:rPr>
          <w:rFonts w:hint="eastAsia" w:ascii="黑体" w:hAnsi="黑体" w:eastAsia="黑体"/>
          <w:sz w:val="32"/>
          <w:szCs w:val="32"/>
        </w:rPr>
      </w:pPr>
      <w:r>
        <w:rPr>
          <w:rFonts w:hint="eastAsia" w:ascii="黑体" w:hAnsi="黑体" w:eastAsia="黑体"/>
          <w:sz w:val="32"/>
          <w:szCs w:val="32"/>
        </w:rPr>
        <w:t>一、主要职责</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（一）统筹研究和组织实施全区“三农”工作的发展战略、中长期规划、重大政策。组织起草农业农村有关区政府规章草案，指导农业综合执法。参与涉农相关政策制定。</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（二）统筹推动发展农村社会事业、农村公共服务、农村文化、农村基础设施和乡村治理。牵头组织改善农村人居环境。指导农村精神文明和优秀农耕文化建设。指导农业行业安全生产工作。</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三）贯彻落实国家、省市区关于深化农村经济体制改革和巩固完善农村基本经营制度的政策。负责农民承包地、农村宅基地改革和管理有关工作。负责农村集体产权制度改革，指导农村集体经济组织发展和集体资产管理工作。指导农民合作经济组织、农业社会化服务体系、新型农业经营主体建设与发展。</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四）指导乡村特色产业、农产品加工业、休闲农业和乡镇企业发展工作。提出促进大宗农产品流通的建议，培育、保护农业品牌。发布农业农村经济信息，监测分析农业农村经济运行。承担农业统计和农业农村信息化有关工作。</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五）负责种植业、畜牧业、农垦、渔业、渔政、农业机械化等农业各产业的监督管理和安全生产的监督管理。指导粮食等农产品生产。组织构建现代农业产业体系、生产体系、经营体系，指导农业标准化生产。负责渔业管理、渔政渔港监督管理和渔业船舶登记管理。负责农机事故责任认定和复核。</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（六）负责农畜产品和水产品质量安全监督管理。组织开展农畜产品和水产品质量安全监测、追溯、风险评估。指导农业、渔业检验检测体系建设。</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七）组织农业资源区划工作。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八）负责有关农业生产资料和农业投入品的监督管理。组织农业生产资料市场体系建设，执行有关农业生产资料标准并会同有关部门监督实施。贯彻落实兽药质量、兽药残留限量和残留检测方法国家标准。组织兽医医政、兽药药政药检工作，负责执业兽医和畜禽屠宰行业管理。</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（九）负责农业防灾减灾、农作物重大病虫害防治工作。指导动植物防疫检疫体系建设，组织、监督国内动植物防疫检疫工作，发布疫情并组织扑灭。</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十）负责农业投资管理。提出农业投融资体制机制改革建议。编制相关农业投资项目建设规划，提出农业投资规模和方向、扶持农业农村发展财政项目的建议，按权限承担农业投资项目相关工作，负责农业投资项目资金安排和监督管理。</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十一）推动农业科技体制改革和农业科技创新体系建设。指导农业产业技术体系和农技推广体系建设，组织开展农业领域的高新技术和应用技术研究、科技成果转化和技术推广。制定全区种子工作发展规划，负责农业转基因生物安全监督管理和农业植物新品种保护，负责花卉管理工作。</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（十二）指导农业农村人才工作。拟订农业农村人才队伍建设规划并组织实施，指导农业教育和农业职业技能开发，指导新型职业农民培育、农业科技人才培养和农村实用人才培训工作。</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（十三）牵头开展农业对外合作工作。组织开展农业贸易促进和有关国际交流合作。</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（十四）负责全区的水利工作。</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（十五）贯彻落实国家、省市有关扶贫开发的法律法规，拟订并组织实施全区农村扶贫开发工作规划和政策措施；协调社会各界的农村扶贫及定点帮扶工作；承担区农村扶贫开发领导小组的日常工作。</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（十六）对大连金普新区农业农村发展服务中心实行归口管理。</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（十七）完成区委、区政府和区委农村工作领导小组交办的其他任务。</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（十八）职能转变。</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1．统筹实施乡村振兴战略，深化农业供给侧结构性改革，提升农业发展质量，扎实推进美丽乡村建设，推动农业全面升级、农村全面进步、农民全面发展，加快实现农业农村现代化。</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2．加强农产品和水产品质量安全和相关农业生产资料、农业投入品的监督管理，坚持最严谨的标准、最严格的监管、最严厉的处罚、最严肃的问责，严防、严管、严控质量安全风险，让人民群众吃得放心、安心。</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3．深入推进简政放权，加强对行业内交叉重复以及性质相同、用途相近的农业投资项目的统筹整合，最大限度缩小项目审批范围，进一步下放审批权限，加强事中事后监管，切实提升国家支农政策效果和资金使用效益。</w:t>
      </w:r>
    </w:p>
    <w:p>
      <w:pPr>
        <w:keepNext w:val="0"/>
        <w:keepLines w:val="0"/>
        <w:widowControl w:val="0"/>
        <w:suppressLineNumbers w:val="0"/>
        <w:adjustRightInd w:val="0"/>
        <w:snapToGrid w:val="0"/>
        <w:spacing w:before="0" w:beforeAutospacing="0" w:after="0" w:afterAutospacing="0" w:line="520" w:lineRule="exact"/>
        <w:ind w:left="0" w:right="0" w:firstLine="600" w:firstLineChars="200"/>
        <w:jc w:val="both"/>
        <w:rPr>
          <w:rFonts w:hint="eastAsia" w:ascii="仿宋_GB2312" w:hAnsi="宋体" w:eastAsia="仿宋_GB2312" w:cs="仿宋_GB2312"/>
          <w:sz w:val="30"/>
          <w:szCs w:val="30"/>
          <w:lang w:val="en-US"/>
        </w:rPr>
      </w:pPr>
      <w:r>
        <w:rPr>
          <w:rFonts w:hint="eastAsia" w:ascii="仿宋_GB2312" w:hAnsi="宋体" w:eastAsia="仿宋_GB2312" w:cs="仿宋_GB2312"/>
          <w:kern w:val="2"/>
          <w:sz w:val="30"/>
          <w:szCs w:val="30"/>
          <w:lang w:val="en-US" w:eastAsia="zh-CN" w:bidi="ar"/>
        </w:rPr>
        <w:t>（十九）与区市场监督管理局的有关职责分工。区农业农村局负责食用农产品和水产品从种植养殖环节到进入批发、零售市场或者生产加工企业前的质量安全监督管理。食用农产品和水产品进入批发、零售市场或者生产加工企业后，由区市场监督管理局监督管理；区农业农村局负责动植物疫病防控、畜禽屠宰环节、生鲜乳收购环节质量安全的监督管理；两部门要建立食品安全产地准出、市场准入和追溯机制，加强协调配合和工作衔接，形成监管合力。</w:t>
      </w:r>
    </w:p>
    <w:p>
      <w:pPr>
        <w:adjustRightInd w:val="0"/>
        <w:snapToGrid w:val="0"/>
        <w:spacing w:line="220" w:lineRule="atLeast"/>
        <w:ind w:firstLine="640" w:firstLineChars="200"/>
        <w:rPr>
          <w:rFonts w:hint="eastAsia" w:ascii="黑体" w:hAnsi="黑体" w:eastAsia="黑体"/>
          <w:sz w:val="32"/>
          <w:szCs w:val="32"/>
        </w:rPr>
      </w:pPr>
      <w:r>
        <w:rPr>
          <w:rFonts w:hint="eastAsia" w:ascii="黑体" w:hAnsi="黑体" w:eastAsia="黑体"/>
          <w:sz w:val="32"/>
          <w:szCs w:val="32"/>
        </w:rPr>
        <w:t>二、部门预算单位构成</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sz w:val="32"/>
          <w:szCs w:val="32"/>
          <w:lang w:eastAsia="zh-CN"/>
        </w:rPr>
      </w:pPr>
      <w:r>
        <w:rPr>
          <w:rFonts w:hint="eastAsia" w:ascii="仿宋_GB2312" w:eastAsia="仿宋_GB2312"/>
          <w:sz w:val="32"/>
          <w:szCs w:val="32"/>
          <w:lang w:eastAsia="zh-CN"/>
        </w:rPr>
        <w:t>金普新区农业农村局</w:t>
      </w:r>
      <w:r>
        <w:rPr>
          <w:rFonts w:hint="eastAsia" w:ascii="仿宋_GB2312" w:eastAsia="仿宋_GB2312"/>
          <w:sz w:val="32"/>
          <w:szCs w:val="32"/>
        </w:rPr>
        <w:t>部门预算是包括</w:t>
      </w:r>
      <w:r>
        <w:rPr>
          <w:rFonts w:hint="eastAsia" w:ascii="仿宋_GB2312" w:eastAsia="仿宋_GB2312"/>
          <w:sz w:val="32"/>
          <w:szCs w:val="32"/>
          <w:lang w:eastAsia="zh-CN"/>
        </w:rPr>
        <w:t>农业农村局</w:t>
      </w:r>
      <w:r>
        <w:rPr>
          <w:rFonts w:hint="eastAsia" w:ascii="仿宋_GB2312" w:eastAsia="仿宋_GB2312"/>
          <w:sz w:val="32"/>
          <w:szCs w:val="32"/>
        </w:rPr>
        <w:t>本部及下属</w:t>
      </w:r>
      <w:r>
        <w:rPr>
          <w:rFonts w:hint="eastAsia" w:ascii="仿宋_GB2312" w:eastAsia="仿宋_GB2312"/>
          <w:sz w:val="32"/>
          <w:szCs w:val="32"/>
          <w:lang w:val="en-US" w:eastAsia="zh-CN"/>
        </w:rPr>
        <w:t>2</w:t>
      </w:r>
      <w:r>
        <w:rPr>
          <w:rFonts w:hint="eastAsia" w:ascii="仿宋_GB2312" w:eastAsia="仿宋_GB2312"/>
          <w:sz w:val="32"/>
          <w:szCs w:val="32"/>
        </w:rPr>
        <w:t>家预算单位的综合收支计划。本部门中，行政单位</w:t>
      </w:r>
      <w:r>
        <w:rPr>
          <w:rFonts w:hint="eastAsia" w:ascii="仿宋_GB2312" w:eastAsia="仿宋_GB2312"/>
          <w:sz w:val="32"/>
          <w:szCs w:val="32"/>
          <w:lang w:val="en-US" w:eastAsia="zh-CN"/>
        </w:rPr>
        <w:t>2</w:t>
      </w:r>
      <w:r>
        <w:rPr>
          <w:rFonts w:hint="eastAsia" w:ascii="仿宋_GB2312" w:eastAsia="仿宋_GB2312"/>
          <w:sz w:val="32"/>
          <w:szCs w:val="32"/>
        </w:rPr>
        <w:t>家，事业单位</w:t>
      </w:r>
      <w:r>
        <w:rPr>
          <w:rFonts w:hint="eastAsia" w:ascii="仿宋_GB2312" w:eastAsia="仿宋_GB2312"/>
          <w:sz w:val="32"/>
          <w:szCs w:val="32"/>
          <w:lang w:val="en-US" w:eastAsia="zh-CN"/>
        </w:rPr>
        <w:t>1</w:t>
      </w:r>
      <w:r>
        <w:rPr>
          <w:rFonts w:hint="eastAsia" w:ascii="仿宋_GB2312" w:eastAsia="仿宋_GB2312"/>
          <w:sz w:val="32"/>
          <w:szCs w:val="32"/>
        </w:rPr>
        <w:t>家，具体包括：</w:t>
      </w:r>
      <w:r>
        <w:rPr>
          <w:rFonts w:hint="eastAsia" w:ascii="仿宋_GB2312" w:eastAsia="仿宋_GB2312"/>
          <w:sz w:val="32"/>
          <w:szCs w:val="32"/>
          <w:lang w:eastAsia="zh-CN"/>
        </w:rPr>
        <w:t>金普新区农业农村局本级、金普新区森林公安局、金普新区农业农村发展服务中心。</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sz w:val="32"/>
          <w:szCs w:val="32"/>
        </w:rPr>
      </w:pPr>
      <w:r>
        <w:rPr>
          <w:rFonts w:hint="eastAsia" w:ascii="仿宋_GB2312" w:eastAsia="仿宋_GB2312"/>
          <w:sz w:val="32"/>
          <w:szCs w:val="32"/>
          <w:lang w:eastAsia="zh-CN"/>
        </w:rPr>
        <w:t>金普新区农业农村局</w:t>
      </w:r>
      <w:r>
        <w:rPr>
          <w:rFonts w:hint="eastAsia" w:ascii="仿宋_GB2312" w:eastAsia="仿宋_GB2312"/>
          <w:sz w:val="32"/>
          <w:szCs w:val="32"/>
        </w:rPr>
        <w:t>单位内设</w:t>
      </w:r>
      <w:r>
        <w:rPr>
          <w:rFonts w:hint="eastAsia" w:ascii="仿宋_GB2312" w:hAnsi="宋体" w:eastAsia="仿宋_GB2312" w:cs="黑体"/>
          <w:kern w:val="2"/>
          <w:sz w:val="30"/>
          <w:szCs w:val="30"/>
          <w:lang w:val="en-US" w:eastAsia="zh-CN" w:bidi="ar"/>
        </w:rPr>
        <w:t>机构10个，</w:t>
      </w:r>
      <w:r>
        <w:rPr>
          <w:rFonts w:hint="eastAsia" w:ascii="仿宋_GB2312" w:hAnsi="宋体" w:eastAsia="仿宋_GB2312" w:cs="仿宋_GB2312"/>
          <w:kern w:val="2"/>
          <w:sz w:val="30"/>
          <w:szCs w:val="30"/>
          <w:lang w:val="en-US" w:eastAsia="zh-CN" w:bidi="ar"/>
        </w:rPr>
        <w:t>包括：办公室、政策法规科、产业发展科、乡村振兴科、水利科、畜牧业管理与动物防疫科、渔业渔政管理科、农业安全生产科、党群科、秘书科。</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sz w:val="32"/>
          <w:szCs w:val="32"/>
        </w:rPr>
      </w:pPr>
      <w:r>
        <w:rPr>
          <w:rFonts w:hint="eastAsia" w:ascii="仿宋_GB2312" w:eastAsia="仿宋_GB2312"/>
          <w:sz w:val="32"/>
          <w:szCs w:val="32"/>
          <w:lang w:eastAsia="zh-CN"/>
        </w:rPr>
        <w:t>金普新区农业农村发展服务中心</w:t>
      </w:r>
      <w:r>
        <w:rPr>
          <w:rFonts w:hint="eastAsia" w:ascii="仿宋_GB2312" w:eastAsia="仿宋_GB2312"/>
          <w:sz w:val="32"/>
          <w:szCs w:val="32"/>
        </w:rPr>
        <w:t>单位内设</w:t>
      </w:r>
      <w:r>
        <w:rPr>
          <w:rFonts w:hint="eastAsia" w:ascii="仿宋_GB2312" w:hAnsi="宋体" w:eastAsia="仿宋_GB2312" w:cs="黑体"/>
          <w:kern w:val="2"/>
          <w:sz w:val="30"/>
          <w:szCs w:val="30"/>
          <w:lang w:val="en-US" w:eastAsia="zh-CN" w:bidi="ar"/>
        </w:rPr>
        <w:t>机构8个，</w:t>
      </w:r>
      <w:r>
        <w:rPr>
          <w:rFonts w:hint="eastAsia" w:ascii="仿宋_GB2312" w:hAnsi="宋体" w:eastAsia="仿宋_GB2312" w:cs="仿宋_GB2312"/>
          <w:kern w:val="2"/>
          <w:sz w:val="30"/>
          <w:szCs w:val="30"/>
          <w:lang w:val="en-US" w:eastAsia="zh-CN" w:bidi="ar"/>
        </w:rPr>
        <w:t>包括：综合办、党群部、政策法规部、农业生产指导部、农业经济产发展部、河库部、水利事务部、渔业安全部。</w:t>
      </w:r>
    </w:p>
    <w:p>
      <w:pPr>
        <w:ind w:firstLine="4121" w:firstLineChars="933"/>
        <w:rPr>
          <w:rFonts w:hint="eastAsia"/>
          <w:b/>
          <w:sz w:val="44"/>
          <w:szCs w:val="44"/>
        </w:rPr>
      </w:pPr>
    </w:p>
    <w:p>
      <w:pPr>
        <w:ind w:firstLine="4121" w:firstLineChars="933"/>
        <w:rPr>
          <w:rFonts w:hint="eastAsia"/>
          <w:b/>
          <w:sz w:val="44"/>
          <w:szCs w:val="44"/>
        </w:rPr>
      </w:pPr>
    </w:p>
    <w:p>
      <w:pPr>
        <w:ind w:firstLine="4121" w:firstLineChars="933"/>
        <w:rPr>
          <w:rFonts w:hint="eastAsia"/>
          <w:b/>
          <w:sz w:val="44"/>
          <w:szCs w:val="44"/>
        </w:rPr>
      </w:pPr>
    </w:p>
    <w:p>
      <w:pPr>
        <w:rPr>
          <w:rFonts w:hint="eastAsia"/>
          <w:b/>
          <w:sz w:val="44"/>
          <w:szCs w:val="44"/>
        </w:rPr>
      </w:pPr>
    </w:p>
    <w:p>
      <w:pPr>
        <w:rPr>
          <w:rFonts w:hint="eastAsia"/>
          <w:b/>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hint="eastAsia" w:ascii="楷体_GB2312" w:eastAsia="楷体_GB2312"/>
          <w:sz w:val="44"/>
          <w:szCs w:val="44"/>
        </w:rPr>
      </w:pPr>
    </w:p>
    <w:p>
      <w:pPr>
        <w:jc w:val="center"/>
        <w:rPr>
          <w:rFonts w:hint="eastAsia" w:ascii="楷体_GB2312" w:eastAsia="楷体_GB2312"/>
          <w:sz w:val="44"/>
          <w:szCs w:val="44"/>
        </w:rPr>
      </w:pPr>
    </w:p>
    <w:p>
      <w:pPr>
        <w:jc w:val="center"/>
        <w:rPr>
          <w:rFonts w:hint="eastAsia" w:ascii="楷体_GB2312" w:eastAsia="楷体_GB2312"/>
          <w:sz w:val="44"/>
          <w:szCs w:val="44"/>
        </w:rPr>
      </w:pPr>
      <w:r>
        <w:rPr>
          <w:rFonts w:hint="eastAsia" w:ascii="楷体_GB2312" w:eastAsia="楷体_GB2312"/>
          <w:sz w:val="44"/>
          <w:szCs w:val="44"/>
        </w:rPr>
        <w:t xml:space="preserve">第二部分   </w:t>
      </w:r>
    </w:p>
    <w:p>
      <w:pPr>
        <w:jc w:val="center"/>
        <w:rPr>
          <w:rFonts w:hint="eastAsia"/>
          <w:sz w:val="44"/>
          <w:szCs w:val="44"/>
          <w:lang w:eastAsia="zh-CN"/>
        </w:rPr>
      </w:pPr>
      <w:r>
        <w:rPr>
          <w:rFonts w:hint="eastAsia"/>
          <w:sz w:val="44"/>
          <w:szCs w:val="44"/>
          <w:lang w:eastAsia="zh-CN"/>
        </w:rPr>
        <w:t>金普新区农业农村局2022年部门预算表</w:t>
      </w:r>
    </w:p>
    <w:p>
      <w:pPr>
        <w:jc w:val="center"/>
        <w:rPr>
          <w:rFonts w:hint="eastAsia" w:ascii="仿宋_GB2312" w:eastAsia="仿宋_GB2312"/>
          <w:sz w:val="32"/>
          <w:szCs w:val="32"/>
        </w:rPr>
      </w:pPr>
      <w:r>
        <w:rPr>
          <w:rFonts w:hint="eastAsia" w:ascii="仿宋_GB2312" w:eastAsia="仿宋_GB2312"/>
          <w:sz w:val="32"/>
          <w:szCs w:val="32"/>
        </w:rPr>
        <w:t>（详见附件）</w:t>
      </w:r>
    </w:p>
    <w:p>
      <w:pPr>
        <w:adjustRightInd w:val="0"/>
        <w:snapToGrid w:val="0"/>
        <w:spacing w:line="220" w:lineRule="atLeast"/>
        <w:rPr>
          <w:rFonts w:hint="eastAsia" w:ascii="仿宋_GB2312" w:eastAsia="仿宋_GB2312"/>
          <w:sz w:val="32"/>
          <w:szCs w:val="32"/>
        </w:rPr>
      </w:pP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一、收支预算总表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二、收入预算总表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三、支出预算总表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四、支出功能</w:t>
      </w:r>
      <w:r>
        <w:rPr>
          <w:rFonts w:ascii="仿宋_GB2312" w:eastAsia="仿宋_GB2312"/>
          <w:sz w:val="32"/>
          <w:szCs w:val="32"/>
        </w:rPr>
        <w:t>分类预算表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w:t>
      </w:r>
      <w:r>
        <w:rPr>
          <w:rFonts w:hint="eastAsia" w:ascii="仿宋_GB2312" w:eastAsia="仿宋_GB2312"/>
          <w:sz w:val="32"/>
          <w:szCs w:val="32"/>
        </w:rPr>
        <w:t>支出</w:t>
      </w:r>
      <w:r>
        <w:rPr>
          <w:rFonts w:ascii="仿宋_GB2312" w:eastAsia="仿宋_GB2312"/>
          <w:sz w:val="32"/>
          <w:szCs w:val="32"/>
        </w:rPr>
        <w:t>经济分类预算表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财政拨款预算总表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七、一般公共预算支出表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八、一般公共预算基本支出表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九、一般</w:t>
      </w:r>
      <w:r>
        <w:rPr>
          <w:rFonts w:ascii="仿宋_GB2312" w:eastAsia="仿宋_GB2312"/>
          <w:sz w:val="32"/>
          <w:szCs w:val="32"/>
        </w:rPr>
        <w:t>公共</w:t>
      </w:r>
      <w:r>
        <w:rPr>
          <w:rFonts w:hint="eastAsia" w:ascii="仿宋_GB2312" w:eastAsia="仿宋_GB2312"/>
          <w:sz w:val="32"/>
          <w:szCs w:val="32"/>
        </w:rPr>
        <w:t>预算“三公”经费支出预算表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十、政府性</w:t>
      </w:r>
      <w:r>
        <w:rPr>
          <w:rFonts w:ascii="仿宋_GB2312" w:eastAsia="仿宋_GB2312"/>
          <w:sz w:val="32"/>
          <w:szCs w:val="32"/>
        </w:rPr>
        <w:t>基金预算</w:t>
      </w:r>
      <w:r>
        <w:rPr>
          <w:rFonts w:hint="eastAsia" w:ascii="仿宋_GB2312" w:eastAsia="仿宋_GB2312"/>
          <w:sz w:val="32"/>
          <w:szCs w:val="32"/>
        </w:rPr>
        <w:t>支出表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十一、国有资本</w:t>
      </w:r>
      <w:r>
        <w:rPr>
          <w:rFonts w:ascii="仿宋_GB2312" w:eastAsia="仿宋_GB2312"/>
          <w:sz w:val="32"/>
          <w:szCs w:val="32"/>
        </w:rPr>
        <w:t>经营预算支出表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十二</w:t>
      </w:r>
      <w:r>
        <w:rPr>
          <w:rFonts w:ascii="仿宋_GB2312" w:eastAsia="仿宋_GB2312"/>
          <w:sz w:val="32"/>
          <w:szCs w:val="32"/>
        </w:rPr>
        <w:t>、</w:t>
      </w:r>
      <w:r>
        <w:rPr>
          <w:rFonts w:hint="eastAsia" w:ascii="仿宋_GB2312" w:eastAsia="仿宋_GB2312"/>
          <w:sz w:val="32"/>
          <w:szCs w:val="32"/>
        </w:rPr>
        <w:t>项目支出表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十三、</w:t>
      </w:r>
      <w:r>
        <w:rPr>
          <w:rFonts w:ascii="仿宋_GB2312" w:eastAsia="仿宋_GB2312"/>
          <w:sz w:val="32"/>
          <w:szCs w:val="32"/>
        </w:rPr>
        <w:t>政府采购预算表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十四</w:t>
      </w:r>
      <w:r>
        <w:rPr>
          <w:rFonts w:ascii="仿宋_GB2312" w:eastAsia="仿宋_GB2312"/>
          <w:sz w:val="32"/>
          <w:szCs w:val="32"/>
        </w:rPr>
        <w:t>、政府购买服务预算表</w:t>
      </w: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hint="eastAsia" w:ascii="楷体_GB2312" w:eastAsia="楷体_GB2312"/>
          <w:sz w:val="44"/>
          <w:szCs w:val="44"/>
        </w:rPr>
      </w:pPr>
      <w:r>
        <w:rPr>
          <w:rFonts w:hint="eastAsia" w:ascii="楷体_GB2312" w:eastAsia="楷体_GB2312"/>
          <w:sz w:val="44"/>
          <w:szCs w:val="44"/>
        </w:rPr>
        <w:t xml:space="preserve">第三部分   </w:t>
      </w:r>
    </w:p>
    <w:p>
      <w:pPr>
        <w:jc w:val="center"/>
        <w:rPr>
          <w:rFonts w:hint="eastAsia"/>
          <w:sz w:val="44"/>
          <w:szCs w:val="44"/>
          <w:lang w:eastAsia="zh-CN"/>
        </w:rPr>
      </w:pPr>
      <w:r>
        <w:rPr>
          <w:rFonts w:hint="eastAsia"/>
          <w:sz w:val="44"/>
          <w:szCs w:val="44"/>
          <w:lang w:eastAsia="zh-CN"/>
        </w:rPr>
        <w:t>金普新区农业农村局2022年部门预算情况说明</w:t>
      </w:r>
    </w:p>
    <w:p>
      <w:pPr>
        <w:ind w:firstLine="643" w:firstLineChars="200"/>
        <w:rPr>
          <w:rFonts w:ascii="仿宋_GB2312" w:eastAsia="仿宋_GB2312"/>
          <w:b/>
          <w:sz w:val="32"/>
          <w:szCs w:val="32"/>
        </w:rPr>
      </w:pPr>
    </w:p>
    <w:p>
      <w:pPr>
        <w:ind w:firstLine="640" w:firstLineChars="200"/>
        <w:rPr>
          <w:rFonts w:hint="eastAsia" w:ascii="黑体" w:hAnsi="黑体" w:eastAsia="黑体"/>
          <w:sz w:val="32"/>
          <w:szCs w:val="32"/>
        </w:rPr>
      </w:pPr>
      <w:r>
        <w:rPr>
          <w:rFonts w:hint="eastAsia" w:ascii="黑体" w:hAnsi="黑体" w:eastAsia="黑体"/>
          <w:sz w:val="32"/>
          <w:szCs w:val="32"/>
        </w:rPr>
        <w:t>一、2022年部门收支预算情况</w:t>
      </w:r>
    </w:p>
    <w:p>
      <w:pPr>
        <w:ind w:firstLine="660"/>
        <w:rPr>
          <w:rFonts w:hint="eastAsia" w:ascii="仿宋_GB2312" w:hAnsi="宋体" w:eastAsia="仿宋_GB2312"/>
          <w:color w:val="000000"/>
          <w:sz w:val="32"/>
          <w:szCs w:val="32"/>
        </w:rPr>
      </w:pPr>
      <w:r>
        <w:rPr>
          <w:rFonts w:hint="eastAsia" w:ascii="仿宋_GB2312" w:hAnsi="宋体" w:eastAsia="仿宋_GB2312"/>
          <w:color w:val="000000"/>
          <w:sz w:val="32"/>
          <w:szCs w:val="32"/>
        </w:rPr>
        <w:t>2022年收入预算</w:t>
      </w:r>
      <w:r>
        <w:rPr>
          <w:rFonts w:hint="eastAsia" w:ascii="仿宋_GB2312" w:eastAsia="仿宋_GB2312"/>
          <w:sz w:val="32"/>
          <w:szCs w:val="32"/>
          <w:lang w:val="en-US" w:eastAsia="zh-CN"/>
        </w:rPr>
        <w:t>67,798.33</w:t>
      </w:r>
      <w:r>
        <w:rPr>
          <w:rFonts w:hint="eastAsia" w:ascii="仿宋_GB2312" w:hAnsi="宋体" w:eastAsia="仿宋_GB2312"/>
          <w:color w:val="000000"/>
          <w:sz w:val="32"/>
          <w:szCs w:val="32"/>
        </w:rPr>
        <w:t>万元，比2021年增加</w:t>
      </w:r>
      <w:r>
        <w:rPr>
          <w:rFonts w:hint="eastAsia" w:ascii="仿宋_GB2312" w:hAnsi="宋体" w:eastAsia="仿宋_GB2312"/>
          <w:color w:val="000000"/>
          <w:sz w:val="32"/>
          <w:szCs w:val="32"/>
          <w:lang w:val="en-US" w:eastAsia="zh-CN"/>
        </w:rPr>
        <w:t>25,415.47</w:t>
      </w:r>
      <w:r>
        <w:rPr>
          <w:rFonts w:hint="eastAsia" w:ascii="仿宋_GB2312" w:hAnsi="宋体" w:eastAsia="仿宋_GB2312"/>
          <w:color w:val="000000"/>
          <w:sz w:val="32"/>
          <w:szCs w:val="32"/>
        </w:rPr>
        <w:t>万元。其中：一般公共预算拨款收入</w:t>
      </w:r>
      <w:r>
        <w:rPr>
          <w:rFonts w:hint="eastAsia" w:ascii="仿宋_GB2312" w:eastAsia="仿宋_GB2312"/>
          <w:color w:val="000000"/>
          <w:sz w:val="32"/>
          <w:szCs w:val="32"/>
          <w:lang w:val="en-US" w:eastAsia="zh-CN"/>
        </w:rPr>
        <w:t>44,714.95</w:t>
      </w:r>
      <w:r>
        <w:rPr>
          <w:rFonts w:hint="eastAsia" w:ascii="仿宋_GB2312" w:hAnsi="宋体" w:eastAsia="仿宋_GB2312"/>
          <w:color w:val="000000"/>
          <w:sz w:val="32"/>
          <w:szCs w:val="32"/>
        </w:rPr>
        <w:t>万元，政府性基金预算拨款收入</w:t>
      </w:r>
      <w:r>
        <w:rPr>
          <w:rFonts w:hint="eastAsia" w:ascii="仿宋_GB2312" w:eastAsia="仿宋_GB2312"/>
          <w:sz w:val="32"/>
          <w:szCs w:val="32"/>
          <w:lang w:val="en-US" w:eastAsia="zh-CN"/>
        </w:rPr>
        <w:t>247.64</w:t>
      </w:r>
      <w:r>
        <w:rPr>
          <w:rFonts w:hint="eastAsia" w:ascii="仿宋_GB2312" w:hAnsi="宋体" w:eastAsia="仿宋_GB2312"/>
          <w:color w:val="000000"/>
          <w:sz w:val="32"/>
          <w:szCs w:val="32"/>
        </w:rPr>
        <w:t>万元，国有资本经营预算拨款收入</w:t>
      </w:r>
      <w:r>
        <w:rPr>
          <w:rFonts w:hint="eastAsia" w:ascii="仿宋_GB2312" w:eastAsia="仿宋_GB2312"/>
          <w:sz w:val="32"/>
          <w:szCs w:val="32"/>
          <w:lang w:val="en-US" w:eastAsia="zh-CN"/>
        </w:rPr>
        <w:t>0</w:t>
      </w:r>
      <w:r>
        <w:rPr>
          <w:rFonts w:hint="eastAsia" w:ascii="仿宋_GB2312" w:hAnsi="宋体" w:eastAsia="仿宋_GB2312"/>
          <w:color w:val="000000"/>
          <w:sz w:val="32"/>
          <w:szCs w:val="32"/>
        </w:rPr>
        <w:t>万元，财政专户管理资金收入</w:t>
      </w:r>
      <w:r>
        <w:rPr>
          <w:rFonts w:hint="eastAsia" w:ascii="仿宋_GB2312" w:eastAsia="仿宋_GB2312"/>
          <w:sz w:val="32"/>
          <w:szCs w:val="32"/>
          <w:lang w:val="en-US" w:eastAsia="zh-CN"/>
        </w:rPr>
        <w:t>0</w:t>
      </w:r>
      <w:r>
        <w:rPr>
          <w:rFonts w:hint="eastAsia" w:ascii="仿宋_GB2312" w:hAnsi="宋体" w:eastAsia="仿宋_GB2312"/>
          <w:color w:val="000000"/>
          <w:sz w:val="32"/>
          <w:szCs w:val="32"/>
        </w:rPr>
        <w:t>万元，事业收入</w:t>
      </w:r>
      <w:r>
        <w:rPr>
          <w:rFonts w:hint="eastAsia" w:ascii="仿宋_GB2312" w:eastAsia="仿宋_GB2312"/>
          <w:sz w:val="32"/>
          <w:szCs w:val="32"/>
          <w:lang w:val="en-US" w:eastAsia="zh-CN"/>
        </w:rPr>
        <w:t>0</w:t>
      </w:r>
      <w:r>
        <w:rPr>
          <w:rFonts w:hint="eastAsia" w:ascii="仿宋_GB2312" w:hAnsi="宋体" w:eastAsia="仿宋_GB2312"/>
          <w:color w:val="000000"/>
          <w:sz w:val="32"/>
          <w:szCs w:val="32"/>
        </w:rPr>
        <w:t>万元，上级补助收入</w:t>
      </w:r>
      <w:r>
        <w:rPr>
          <w:rFonts w:hint="eastAsia" w:ascii="仿宋_GB2312" w:eastAsia="仿宋_GB2312"/>
          <w:sz w:val="32"/>
          <w:szCs w:val="32"/>
          <w:lang w:val="en-US" w:eastAsia="zh-CN"/>
        </w:rPr>
        <w:t>0</w:t>
      </w:r>
      <w:r>
        <w:rPr>
          <w:rFonts w:hint="eastAsia" w:ascii="仿宋_GB2312" w:hAnsi="宋体" w:eastAsia="仿宋_GB2312"/>
          <w:color w:val="000000"/>
          <w:sz w:val="32"/>
          <w:szCs w:val="32"/>
        </w:rPr>
        <w:t>万元，附属单位上缴收入</w:t>
      </w:r>
      <w:r>
        <w:rPr>
          <w:rFonts w:hint="eastAsia" w:ascii="仿宋_GB2312" w:eastAsia="仿宋_GB2312"/>
          <w:sz w:val="32"/>
          <w:szCs w:val="32"/>
          <w:lang w:val="en-US" w:eastAsia="zh-CN"/>
        </w:rPr>
        <w:t>0</w:t>
      </w:r>
      <w:r>
        <w:rPr>
          <w:rFonts w:hint="eastAsia" w:ascii="仿宋_GB2312" w:hAnsi="宋体" w:eastAsia="仿宋_GB2312"/>
          <w:color w:val="000000"/>
          <w:sz w:val="32"/>
          <w:szCs w:val="32"/>
        </w:rPr>
        <w:t>万元，事业单位经营收入</w:t>
      </w:r>
      <w:r>
        <w:rPr>
          <w:rFonts w:hint="eastAsia" w:ascii="仿宋_GB2312" w:eastAsia="仿宋_GB2312"/>
          <w:sz w:val="32"/>
          <w:szCs w:val="32"/>
          <w:lang w:val="en-US" w:eastAsia="zh-CN"/>
        </w:rPr>
        <w:t>0</w:t>
      </w:r>
      <w:r>
        <w:rPr>
          <w:rFonts w:hint="eastAsia" w:ascii="仿宋_GB2312" w:hAnsi="宋体" w:eastAsia="仿宋_GB2312"/>
          <w:color w:val="000000"/>
          <w:sz w:val="32"/>
          <w:szCs w:val="32"/>
        </w:rPr>
        <w:t>万元, 其他收入</w:t>
      </w:r>
      <w:r>
        <w:rPr>
          <w:rFonts w:hint="eastAsia" w:ascii="仿宋_GB2312" w:eastAsia="仿宋_GB2312"/>
          <w:sz w:val="32"/>
          <w:szCs w:val="32"/>
          <w:lang w:val="en-US" w:eastAsia="zh-CN"/>
        </w:rPr>
        <w:t>0</w:t>
      </w:r>
      <w:r>
        <w:rPr>
          <w:rFonts w:hint="eastAsia" w:ascii="仿宋_GB2312" w:hAnsi="宋体" w:eastAsia="仿宋_GB2312"/>
          <w:color w:val="000000"/>
          <w:sz w:val="32"/>
          <w:szCs w:val="32"/>
        </w:rPr>
        <w:t>万元, 上年结转结余</w:t>
      </w:r>
      <w:r>
        <w:rPr>
          <w:rFonts w:hint="eastAsia" w:ascii="仿宋_GB2312" w:eastAsia="仿宋_GB2312"/>
          <w:sz w:val="32"/>
          <w:szCs w:val="32"/>
          <w:lang w:val="en-US" w:eastAsia="zh-CN"/>
        </w:rPr>
        <w:t>22,835.75</w:t>
      </w:r>
      <w:r>
        <w:rPr>
          <w:rFonts w:hint="eastAsia" w:ascii="仿宋_GB2312" w:hAnsi="宋体" w:eastAsia="仿宋_GB2312"/>
          <w:color w:val="000000"/>
          <w:sz w:val="32"/>
          <w:szCs w:val="32"/>
        </w:rPr>
        <w:t>万元。</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2022年支出预算</w:t>
      </w:r>
      <w:r>
        <w:rPr>
          <w:rFonts w:hint="eastAsia" w:ascii="仿宋_GB2312" w:eastAsia="仿宋_GB2312"/>
          <w:sz w:val="32"/>
          <w:szCs w:val="32"/>
          <w:lang w:val="en-US" w:eastAsia="zh-CN"/>
        </w:rPr>
        <w:t>67,798.33</w:t>
      </w:r>
      <w:r>
        <w:rPr>
          <w:rFonts w:hint="eastAsia" w:ascii="仿宋_GB2312" w:hAnsi="宋体" w:eastAsia="仿宋_GB2312"/>
          <w:color w:val="000000"/>
          <w:sz w:val="32"/>
          <w:szCs w:val="32"/>
        </w:rPr>
        <w:t>万元，比2021年增加</w:t>
      </w:r>
      <w:r>
        <w:rPr>
          <w:rFonts w:hint="eastAsia" w:ascii="仿宋_GB2312" w:hAnsi="宋体" w:eastAsia="仿宋_GB2312"/>
          <w:color w:val="000000"/>
          <w:sz w:val="32"/>
          <w:szCs w:val="32"/>
          <w:lang w:val="en-US" w:eastAsia="zh-CN"/>
        </w:rPr>
        <w:t>25,415.47</w:t>
      </w:r>
      <w:r>
        <w:rPr>
          <w:rFonts w:hint="eastAsia" w:ascii="仿宋_GB2312" w:hAnsi="宋体" w:eastAsia="仿宋_GB2312"/>
          <w:color w:val="000000"/>
          <w:sz w:val="32"/>
          <w:szCs w:val="32"/>
        </w:rPr>
        <w:t>万元。其中：人员经费</w:t>
      </w:r>
      <w:r>
        <w:rPr>
          <w:rFonts w:hint="eastAsia" w:ascii="仿宋_GB2312" w:eastAsia="仿宋_GB2312"/>
          <w:sz w:val="32"/>
          <w:szCs w:val="32"/>
          <w:lang w:val="en-US" w:eastAsia="zh-CN"/>
        </w:rPr>
        <w:t>9,133.24</w:t>
      </w:r>
      <w:r>
        <w:rPr>
          <w:rFonts w:hint="eastAsia" w:ascii="仿宋_GB2312" w:hAnsi="宋体" w:eastAsia="仿宋_GB2312"/>
          <w:color w:val="000000"/>
          <w:sz w:val="32"/>
          <w:szCs w:val="32"/>
        </w:rPr>
        <w:t>万元，公用经费</w:t>
      </w:r>
      <w:r>
        <w:rPr>
          <w:rFonts w:hint="eastAsia" w:ascii="仿宋_GB2312" w:eastAsia="仿宋_GB2312"/>
          <w:sz w:val="32"/>
          <w:szCs w:val="32"/>
          <w:lang w:val="en-US" w:eastAsia="zh-CN"/>
        </w:rPr>
        <w:t>1,674.73</w:t>
      </w:r>
      <w:r>
        <w:rPr>
          <w:rFonts w:hint="eastAsia" w:ascii="仿宋_GB2312" w:hAnsi="宋体" w:eastAsia="仿宋_GB2312"/>
          <w:color w:val="000000"/>
          <w:sz w:val="32"/>
          <w:szCs w:val="32"/>
        </w:rPr>
        <w:t>万元，部门预算项目经费</w:t>
      </w:r>
      <w:r>
        <w:rPr>
          <w:rFonts w:hint="eastAsia" w:ascii="仿宋_GB2312" w:hAnsi="宋体" w:eastAsia="仿宋_GB2312"/>
          <w:color w:val="000000"/>
          <w:sz w:val="32"/>
          <w:szCs w:val="32"/>
          <w:lang w:val="en-US" w:eastAsia="zh-CN"/>
        </w:rPr>
        <w:t>56,990.37</w:t>
      </w:r>
      <w:r>
        <w:rPr>
          <w:rFonts w:hint="eastAsia" w:ascii="仿宋_GB2312" w:hAnsi="宋体" w:eastAsia="仿宋_GB2312"/>
          <w:color w:val="000000"/>
          <w:sz w:val="32"/>
          <w:szCs w:val="32"/>
        </w:rPr>
        <w:t>万元,本年</w:t>
      </w:r>
      <w:r>
        <w:rPr>
          <w:rFonts w:ascii="仿宋_GB2312" w:hAnsi="宋体" w:eastAsia="仿宋_GB2312"/>
          <w:color w:val="000000"/>
          <w:sz w:val="32"/>
          <w:szCs w:val="32"/>
        </w:rPr>
        <w:t>预留</w:t>
      </w:r>
      <w:r>
        <w:rPr>
          <w:rFonts w:hint="eastAsia" w:ascii="仿宋_GB2312" w:hAnsi="宋体" w:eastAsia="仿宋_GB2312"/>
          <w:color w:val="000000"/>
          <w:sz w:val="32"/>
          <w:szCs w:val="32"/>
        </w:rPr>
        <w:t>项目经费</w:t>
      </w:r>
      <w:r>
        <w:rPr>
          <w:rFonts w:hint="eastAsia" w:ascii="仿宋_GB2312" w:eastAsia="仿宋_GB2312"/>
          <w:sz w:val="32"/>
          <w:szCs w:val="32"/>
          <w:lang w:val="en-US" w:eastAsia="zh-CN"/>
        </w:rPr>
        <w:t>0</w:t>
      </w:r>
      <w:r>
        <w:rPr>
          <w:rFonts w:hint="eastAsia" w:ascii="仿宋_GB2312" w:hAnsi="宋体" w:eastAsia="仿宋_GB2312"/>
          <w:color w:val="000000"/>
          <w:sz w:val="32"/>
          <w:szCs w:val="32"/>
        </w:rPr>
        <w:t>万元。</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年终结转</w:t>
      </w:r>
      <w:r>
        <w:rPr>
          <w:rFonts w:ascii="仿宋_GB2312" w:hAnsi="宋体" w:eastAsia="仿宋_GB2312"/>
          <w:color w:val="000000"/>
          <w:sz w:val="32"/>
          <w:szCs w:val="32"/>
        </w:rPr>
        <w:t>结余</w:t>
      </w:r>
      <w:r>
        <w:rPr>
          <w:rFonts w:hint="eastAsia" w:ascii="仿宋_GB2312" w:eastAsia="仿宋_GB2312"/>
          <w:sz w:val="32"/>
          <w:szCs w:val="32"/>
          <w:lang w:val="en-US" w:eastAsia="zh-CN"/>
        </w:rPr>
        <w:t>0</w:t>
      </w:r>
      <w:r>
        <w:rPr>
          <w:rFonts w:hint="eastAsia" w:ascii="仿宋_GB2312" w:hAnsi="宋体" w:eastAsia="仿宋_GB2312"/>
          <w:color w:val="000000"/>
          <w:sz w:val="32"/>
          <w:szCs w:val="32"/>
        </w:rPr>
        <w:t>万元。</w:t>
      </w:r>
    </w:p>
    <w:p>
      <w:pPr>
        <w:ind w:firstLine="640" w:firstLineChars="200"/>
        <w:rPr>
          <w:rFonts w:hint="eastAsia" w:ascii="黑体" w:hAnsi="黑体" w:eastAsia="黑体"/>
          <w:sz w:val="32"/>
          <w:szCs w:val="32"/>
        </w:rPr>
      </w:pPr>
      <w:r>
        <w:rPr>
          <w:rFonts w:hint="eastAsia" w:ascii="黑体" w:hAnsi="黑体" w:eastAsia="黑体"/>
          <w:sz w:val="32"/>
          <w:szCs w:val="32"/>
        </w:rPr>
        <w:t>二、2022年财政拨款收支预算情况</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2022年财政拨款收入预算</w:t>
      </w:r>
      <w:r>
        <w:rPr>
          <w:rFonts w:hint="eastAsia" w:ascii="仿宋_GB2312" w:eastAsia="仿宋_GB2312"/>
          <w:sz w:val="32"/>
          <w:szCs w:val="32"/>
          <w:lang w:val="en-US" w:eastAsia="zh-CN"/>
        </w:rPr>
        <w:t>67,798.33</w:t>
      </w:r>
      <w:r>
        <w:rPr>
          <w:rFonts w:hint="eastAsia" w:ascii="仿宋_GB2312" w:hAnsi="宋体" w:eastAsia="仿宋_GB2312"/>
          <w:color w:val="000000"/>
          <w:sz w:val="32"/>
          <w:szCs w:val="32"/>
        </w:rPr>
        <w:t>万元，比2021年增加</w:t>
      </w:r>
      <w:r>
        <w:rPr>
          <w:rFonts w:hint="eastAsia" w:ascii="仿宋_GB2312" w:hAnsi="宋体" w:eastAsia="仿宋_GB2312"/>
          <w:color w:val="000000"/>
          <w:sz w:val="32"/>
          <w:szCs w:val="32"/>
          <w:lang w:val="en-US" w:eastAsia="zh-CN"/>
        </w:rPr>
        <w:t>25,415.47</w:t>
      </w:r>
      <w:r>
        <w:rPr>
          <w:rFonts w:hint="eastAsia" w:ascii="仿宋_GB2312" w:hAnsi="宋体" w:eastAsia="仿宋_GB2312"/>
          <w:color w:val="000000"/>
          <w:sz w:val="32"/>
          <w:szCs w:val="32"/>
        </w:rPr>
        <w:t>万元。其中：一般公共预算收入</w:t>
      </w:r>
      <w:r>
        <w:rPr>
          <w:rFonts w:hint="eastAsia" w:ascii="仿宋_GB2312" w:eastAsia="仿宋_GB2312"/>
          <w:color w:val="000000"/>
          <w:sz w:val="32"/>
          <w:szCs w:val="32"/>
          <w:lang w:val="en-US" w:eastAsia="zh-CN"/>
        </w:rPr>
        <w:t>44,714.95</w:t>
      </w:r>
      <w:r>
        <w:rPr>
          <w:rFonts w:hint="eastAsia" w:ascii="仿宋_GB2312" w:hAnsi="宋体" w:eastAsia="仿宋_GB2312"/>
          <w:color w:val="000000"/>
          <w:sz w:val="32"/>
          <w:szCs w:val="32"/>
        </w:rPr>
        <w:t>万元，政府性基金收入</w:t>
      </w:r>
      <w:r>
        <w:rPr>
          <w:rFonts w:hint="eastAsia" w:ascii="仿宋_GB2312" w:hAnsi="宋体" w:eastAsia="仿宋_GB2312"/>
          <w:color w:val="000000"/>
          <w:sz w:val="32"/>
          <w:szCs w:val="32"/>
          <w:lang w:val="en-US" w:eastAsia="zh-CN"/>
        </w:rPr>
        <w:t>247.64</w:t>
      </w:r>
      <w:r>
        <w:rPr>
          <w:rFonts w:hint="eastAsia" w:ascii="仿宋_GB2312" w:hAnsi="宋体" w:eastAsia="仿宋_GB2312"/>
          <w:color w:val="000000"/>
          <w:sz w:val="32"/>
          <w:szCs w:val="32"/>
        </w:rPr>
        <w:t>万元，国有资本经营预算收入</w:t>
      </w:r>
      <w:r>
        <w:rPr>
          <w:rFonts w:hint="eastAsia" w:ascii="仿宋_GB2312" w:eastAsia="仿宋_GB2312"/>
          <w:color w:val="000000"/>
          <w:sz w:val="32"/>
          <w:szCs w:val="32"/>
          <w:lang w:val="en-US" w:eastAsia="zh-CN"/>
        </w:rPr>
        <w:t>0</w:t>
      </w:r>
      <w:r>
        <w:rPr>
          <w:rFonts w:hint="eastAsia" w:ascii="仿宋_GB2312" w:hAnsi="宋体" w:eastAsia="仿宋_GB2312"/>
          <w:color w:val="000000"/>
          <w:sz w:val="32"/>
          <w:szCs w:val="32"/>
        </w:rPr>
        <w:t>万元。</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2022年财政拨款支出预算</w:t>
      </w:r>
      <w:r>
        <w:rPr>
          <w:rFonts w:hint="eastAsia" w:ascii="仿宋_GB2312" w:eastAsia="仿宋_GB2312"/>
          <w:sz w:val="32"/>
          <w:szCs w:val="32"/>
          <w:lang w:val="en-US" w:eastAsia="zh-CN"/>
        </w:rPr>
        <w:t>67,798.33</w:t>
      </w:r>
      <w:r>
        <w:rPr>
          <w:rFonts w:hint="eastAsia" w:ascii="仿宋_GB2312" w:hAnsi="宋体" w:eastAsia="仿宋_GB2312"/>
          <w:color w:val="000000"/>
          <w:sz w:val="32"/>
          <w:szCs w:val="32"/>
        </w:rPr>
        <w:t>万元，比2021年增加</w:t>
      </w:r>
      <w:r>
        <w:rPr>
          <w:rFonts w:hint="eastAsia" w:ascii="仿宋_GB2312" w:hAnsi="宋体" w:eastAsia="仿宋_GB2312"/>
          <w:color w:val="000000"/>
          <w:sz w:val="32"/>
          <w:szCs w:val="32"/>
          <w:lang w:val="en-US" w:eastAsia="zh-CN"/>
        </w:rPr>
        <w:t>25,415.47</w:t>
      </w:r>
      <w:r>
        <w:rPr>
          <w:rFonts w:hint="eastAsia" w:ascii="仿宋_GB2312" w:hAnsi="宋体" w:eastAsia="仿宋_GB2312"/>
          <w:color w:val="000000"/>
          <w:sz w:val="32"/>
          <w:szCs w:val="32"/>
        </w:rPr>
        <w:t>万元。按照“人员经费按实际，公用经费按定额，项目经费按需要与可能”的原则编制。其中：人员经费</w:t>
      </w:r>
      <w:r>
        <w:rPr>
          <w:rFonts w:hint="eastAsia" w:ascii="仿宋_GB2312" w:eastAsia="仿宋_GB2312"/>
          <w:sz w:val="32"/>
          <w:szCs w:val="32"/>
          <w:lang w:val="en-US" w:eastAsia="zh-CN"/>
        </w:rPr>
        <w:t>9,133.24</w:t>
      </w:r>
      <w:r>
        <w:rPr>
          <w:rFonts w:hint="eastAsia" w:ascii="仿宋_GB2312" w:hAnsi="宋体" w:eastAsia="仿宋_GB2312"/>
          <w:color w:val="000000"/>
          <w:sz w:val="32"/>
          <w:szCs w:val="32"/>
        </w:rPr>
        <w:t>万元，公用经费</w:t>
      </w:r>
      <w:r>
        <w:rPr>
          <w:rFonts w:hint="eastAsia" w:ascii="仿宋_GB2312" w:eastAsia="仿宋_GB2312"/>
          <w:sz w:val="32"/>
          <w:szCs w:val="32"/>
          <w:lang w:val="en-US" w:eastAsia="zh-CN"/>
        </w:rPr>
        <w:t>1,674.73</w:t>
      </w:r>
      <w:r>
        <w:rPr>
          <w:rFonts w:hint="eastAsia" w:ascii="仿宋_GB2312" w:hAnsi="宋体" w:eastAsia="仿宋_GB2312"/>
          <w:color w:val="000000"/>
          <w:sz w:val="32"/>
          <w:szCs w:val="32"/>
        </w:rPr>
        <w:t>万元, 部门预算项目经费</w:t>
      </w:r>
      <w:r>
        <w:rPr>
          <w:rFonts w:hint="eastAsia" w:ascii="仿宋_GB2312" w:eastAsia="仿宋_GB2312"/>
          <w:sz w:val="32"/>
          <w:szCs w:val="32"/>
          <w:lang w:val="en-US" w:eastAsia="zh-CN"/>
        </w:rPr>
        <w:t>56,990.37</w:t>
      </w:r>
      <w:r>
        <w:rPr>
          <w:rFonts w:hint="eastAsia" w:ascii="仿宋_GB2312" w:hAnsi="宋体" w:eastAsia="仿宋_GB2312"/>
          <w:color w:val="000000"/>
          <w:sz w:val="32"/>
          <w:szCs w:val="32"/>
        </w:rPr>
        <w:t xml:space="preserve"> 万元, 本年</w:t>
      </w:r>
      <w:r>
        <w:rPr>
          <w:rFonts w:ascii="仿宋_GB2312" w:hAnsi="宋体" w:eastAsia="仿宋_GB2312"/>
          <w:color w:val="000000"/>
          <w:sz w:val="32"/>
          <w:szCs w:val="32"/>
        </w:rPr>
        <w:t>预留</w:t>
      </w:r>
      <w:r>
        <w:rPr>
          <w:rFonts w:hint="eastAsia" w:ascii="仿宋_GB2312" w:hAnsi="宋体" w:eastAsia="仿宋_GB2312"/>
          <w:color w:val="000000"/>
          <w:sz w:val="32"/>
          <w:szCs w:val="32"/>
        </w:rPr>
        <w:t>项目经费</w:t>
      </w:r>
      <w:r>
        <w:rPr>
          <w:rFonts w:hint="eastAsia" w:ascii="仿宋_GB2312" w:eastAsia="仿宋_GB2312"/>
          <w:sz w:val="32"/>
          <w:szCs w:val="32"/>
          <w:lang w:val="en-US" w:eastAsia="zh-CN"/>
        </w:rPr>
        <w:t>0</w:t>
      </w:r>
      <w:r>
        <w:rPr>
          <w:rFonts w:hint="eastAsia" w:ascii="仿宋_GB2312" w:hAnsi="宋体" w:eastAsia="仿宋_GB2312"/>
          <w:color w:val="000000"/>
          <w:sz w:val="32"/>
          <w:szCs w:val="32"/>
        </w:rPr>
        <w:t xml:space="preserve"> 万元。</w:t>
      </w:r>
    </w:p>
    <w:p>
      <w:pPr>
        <w:ind w:firstLine="640" w:firstLineChars="200"/>
        <w:rPr>
          <w:rFonts w:hint="eastAsia"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2022年一般公共预算支出预算情况</w:t>
      </w:r>
    </w:p>
    <w:p>
      <w:pPr>
        <w:ind w:firstLine="643" w:firstLineChars="200"/>
        <w:outlineLvl w:val="0"/>
        <w:rPr>
          <w:rFonts w:hint="eastAsia" w:ascii="楷体_GB2312" w:hAnsi="宋体" w:eastAsia="楷体_GB2312" w:cs="黑体"/>
          <w:b/>
          <w:color w:val="000000"/>
          <w:sz w:val="32"/>
          <w:szCs w:val="32"/>
        </w:rPr>
      </w:pPr>
      <w:r>
        <w:rPr>
          <w:rFonts w:hint="eastAsia" w:ascii="楷体_GB2312" w:hAnsi="宋体" w:eastAsia="楷体_GB2312" w:cs="黑体"/>
          <w:b/>
          <w:color w:val="000000"/>
          <w:sz w:val="32"/>
          <w:szCs w:val="32"/>
        </w:rPr>
        <w:t>（一）一般公共预算支出预算总体情况</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2022年一般公共预算支出预算</w:t>
      </w:r>
      <w:r>
        <w:rPr>
          <w:rFonts w:hint="eastAsia" w:ascii="仿宋_GB2312" w:hAnsi="宋体" w:eastAsia="仿宋_GB2312"/>
          <w:color w:val="000000"/>
          <w:sz w:val="32"/>
          <w:szCs w:val="32"/>
          <w:lang w:val="en-US" w:eastAsia="zh-CN"/>
        </w:rPr>
        <w:t>66,338.48</w:t>
      </w:r>
      <w:r>
        <w:rPr>
          <w:rFonts w:hint="eastAsia" w:ascii="仿宋_GB2312" w:hAnsi="宋体" w:eastAsia="仿宋_GB2312"/>
          <w:color w:val="000000"/>
          <w:sz w:val="32"/>
          <w:szCs w:val="32"/>
        </w:rPr>
        <w:t>万元，占本年支出预算合计的</w:t>
      </w:r>
      <w:r>
        <w:rPr>
          <w:rFonts w:hint="eastAsia" w:ascii="仿宋_GB2312" w:hAnsi="宋体" w:eastAsia="仿宋_GB2312"/>
          <w:color w:val="000000"/>
          <w:sz w:val="32"/>
          <w:szCs w:val="32"/>
          <w:highlight w:val="none"/>
          <w:lang w:val="en-US" w:eastAsia="zh-CN"/>
        </w:rPr>
        <w:t>97.8</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rPr>
        <w:t>。与2021年相比，一般公共预算支出预算增加</w:t>
      </w:r>
      <w:r>
        <w:rPr>
          <w:rFonts w:hint="eastAsia" w:ascii="仿宋_GB2312" w:hAnsi="宋体" w:eastAsia="仿宋_GB2312"/>
          <w:color w:val="000000"/>
          <w:sz w:val="32"/>
          <w:szCs w:val="32"/>
          <w:lang w:val="en-US" w:eastAsia="zh-CN"/>
        </w:rPr>
        <w:t>23,955.62</w:t>
      </w:r>
      <w:r>
        <w:rPr>
          <w:rFonts w:hint="eastAsia" w:ascii="仿宋_GB2312" w:hAnsi="宋体" w:eastAsia="仿宋_GB2312"/>
          <w:color w:val="000000"/>
          <w:sz w:val="32"/>
          <w:szCs w:val="32"/>
        </w:rPr>
        <w:t>万元，增长</w:t>
      </w:r>
      <w:r>
        <w:rPr>
          <w:rFonts w:hint="eastAsia" w:ascii="仿宋_GB2312" w:hAnsi="宋体" w:eastAsia="仿宋_GB2312"/>
          <w:color w:val="000000"/>
          <w:sz w:val="32"/>
          <w:szCs w:val="32"/>
          <w:lang w:val="en-US" w:eastAsia="zh-CN"/>
        </w:rPr>
        <w:t>56.5</w:t>
      </w:r>
      <w:r>
        <w:rPr>
          <w:rFonts w:hint="eastAsia" w:ascii="仿宋_GB2312" w:hAnsi="宋体" w:eastAsia="仿宋_GB2312"/>
          <w:color w:val="000000"/>
          <w:sz w:val="32"/>
          <w:szCs w:val="32"/>
        </w:rPr>
        <w:t>%。主要原因：</w:t>
      </w:r>
      <w:r>
        <w:rPr>
          <w:rFonts w:hint="eastAsia" w:ascii="仿宋_GB2312" w:hAnsi="宋体" w:eastAsia="仿宋_GB2312"/>
          <w:color w:val="000000"/>
          <w:sz w:val="32"/>
          <w:szCs w:val="32"/>
          <w:lang w:eastAsia="zh-CN"/>
        </w:rPr>
        <w:t>执法监管、</w:t>
      </w:r>
      <w:r>
        <w:rPr>
          <w:rFonts w:hint="eastAsia" w:ascii="仿宋_GB2312" w:hAnsi="宋体" w:eastAsia="仿宋_GB2312"/>
          <w:color w:val="000000"/>
          <w:sz w:val="32"/>
          <w:szCs w:val="32"/>
          <w:lang w:val="en-US" w:eastAsia="zh-CN"/>
        </w:rPr>
        <w:t>行业业务管理、农村社会事业、渔业发展、水利工程建设、巩固脱贫衔接乡村振兴等项目预算增加</w:t>
      </w:r>
      <w:r>
        <w:rPr>
          <w:rFonts w:hint="eastAsia" w:ascii="仿宋_GB2312" w:hAnsi="宋体" w:eastAsia="仿宋_GB2312"/>
          <w:color w:val="000000"/>
          <w:sz w:val="32"/>
          <w:szCs w:val="32"/>
        </w:rPr>
        <w:t>。</w:t>
      </w:r>
    </w:p>
    <w:p>
      <w:pPr>
        <w:ind w:firstLine="643" w:firstLineChars="200"/>
        <w:outlineLvl w:val="0"/>
        <w:rPr>
          <w:rFonts w:hint="eastAsia" w:ascii="楷体_GB2312" w:hAnsi="宋体" w:eastAsia="楷体_GB2312" w:cs="黑体"/>
          <w:b/>
          <w:color w:val="000000"/>
          <w:sz w:val="32"/>
          <w:szCs w:val="32"/>
        </w:rPr>
      </w:pPr>
      <w:r>
        <w:rPr>
          <w:rFonts w:hint="eastAsia" w:ascii="楷体_GB2312" w:hAnsi="宋体" w:eastAsia="楷体_GB2312" w:cs="黑体"/>
          <w:b/>
          <w:color w:val="000000"/>
          <w:sz w:val="32"/>
          <w:szCs w:val="32"/>
        </w:rPr>
        <w:t>（二）一般公共预算支出预算结构</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2022年一般公共预算支出预算</w:t>
      </w:r>
      <w:r>
        <w:rPr>
          <w:rFonts w:hint="eastAsia" w:ascii="仿宋_GB2312" w:hAnsi="宋体" w:eastAsia="仿宋_GB2312"/>
          <w:color w:val="000000"/>
          <w:sz w:val="32"/>
          <w:szCs w:val="32"/>
          <w:lang w:val="en-US" w:eastAsia="zh-CN"/>
        </w:rPr>
        <w:t>66,338.48</w:t>
      </w:r>
      <w:r>
        <w:rPr>
          <w:rFonts w:hint="eastAsia" w:ascii="仿宋_GB2312" w:hAnsi="宋体" w:eastAsia="仿宋_GB2312"/>
          <w:color w:val="000000"/>
          <w:sz w:val="32"/>
          <w:szCs w:val="32"/>
        </w:rPr>
        <w:t>万元，主要用于以下方面：</w:t>
      </w:r>
    </w:p>
    <w:p>
      <w:pPr>
        <w:ind w:firstLine="640" w:firstLineChars="200"/>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eastAsia="zh-CN"/>
        </w:rPr>
        <w:t>社会保障和就业</w:t>
      </w:r>
      <w:r>
        <w:rPr>
          <w:rFonts w:hint="eastAsia" w:ascii="仿宋_GB2312" w:hAnsi="宋体" w:eastAsia="仿宋_GB2312"/>
          <w:color w:val="000000"/>
          <w:sz w:val="32"/>
          <w:szCs w:val="32"/>
        </w:rPr>
        <w:t>支出（类）</w:t>
      </w:r>
      <w:r>
        <w:rPr>
          <w:rFonts w:hint="eastAsia" w:ascii="仿宋_GB2312" w:hAnsi="宋体" w:eastAsia="仿宋_GB2312"/>
          <w:color w:val="000000"/>
          <w:sz w:val="32"/>
          <w:szCs w:val="32"/>
          <w:lang w:val="en-US" w:eastAsia="zh-CN"/>
        </w:rPr>
        <w:t>1,713.69</w:t>
      </w:r>
      <w:r>
        <w:rPr>
          <w:rFonts w:hint="eastAsia" w:ascii="仿宋_GB2312" w:hAnsi="宋体" w:eastAsia="仿宋_GB2312"/>
          <w:color w:val="000000"/>
          <w:sz w:val="32"/>
          <w:szCs w:val="32"/>
        </w:rPr>
        <w:t>万元，比2021年</w:t>
      </w:r>
      <w:r>
        <w:rPr>
          <w:rFonts w:ascii="仿宋_GB2312" w:hAnsi="宋体" w:eastAsia="仿宋_GB2312"/>
          <w:color w:val="000000"/>
          <w:sz w:val="32"/>
          <w:szCs w:val="32"/>
        </w:rPr>
        <w:t>预算</w:t>
      </w:r>
      <w:r>
        <w:rPr>
          <w:rFonts w:hint="eastAsia" w:ascii="仿宋_GB2312" w:hAnsi="宋体" w:eastAsia="仿宋_GB2312"/>
          <w:color w:val="000000"/>
          <w:sz w:val="32"/>
          <w:szCs w:val="32"/>
        </w:rPr>
        <w:t>增加</w:t>
      </w:r>
      <w:r>
        <w:rPr>
          <w:rFonts w:hint="eastAsia" w:ascii="仿宋_GB2312" w:hAnsi="宋体" w:eastAsia="仿宋_GB2312"/>
          <w:color w:val="000000"/>
          <w:sz w:val="32"/>
          <w:szCs w:val="32"/>
          <w:lang w:val="en-US" w:eastAsia="zh-CN"/>
        </w:rPr>
        <w:t>623.44</w:t>
      </w:r>
      <w:r>
        <w:rPr>
          <w:rFonts w:hint="eastAsia" w:ascii="仿宋_GB2312" w:hAnsi="宋体" w:eastAsia="仿宋_GB2312"/>
          <w:color w:val="000000"/>
          <w:sz w:val="32"/>
          <w:szCs w:val="32"/>
        </w:rPr>
        <w:t>万元，增长</w:t>
      </w:r>
      <w:r>
        <w:rPr>
          <w:rFonts w:hint="eastAsia" w:ascii="仿宋_GB2312" w:hAnsi="宋体" w:eastAsia="仿宋_GB2312"/>
          <w:color w:val="000000"/>
          <w:sz w:val="32"/>
          <w:szCs w:val="32"/>
          <w:highlight w:val="none"/>
          <w:lang w:val="en-US" w:eastAsia="zh-CN"/>
        </w:rPr>
        <w:t>57.2</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主要原因是中人改办后退休人员部分津补贴由单位发放、</w:t>
      </w:r>
      <w:r>
        <w:rPr>
          <w:rFonts w:hint="eastAsia" w:ascii="仿宋_GB2312" w:hAnsi="宋体" w:eastAsia="仿宋_GB2312"/>
          <w:color w:val="000000"/>
          <w:sz w:val="32"/>
          <w:szCs w:val="32"/>
        </w:rPr>
        <w:t>增加水库移民项目资金</w:t>
      </w:r>
      <w:r>
        <w:rPr>
          <w:rFonts w:hint="eastAsia" w:ascii="仿宋_GB2312" w:hAnsi="宋体" w:eastAsia="仿宋_GB2312"/>
          <w:color w:val="000000"/>
          <w:sz w:val="32"/>
          <w:szCs w:val="32"/>
          <w:lang w:eastAsia="zh-CN"/>
        </w:rPr>
        <w:t>。</w:t>
      </w:r>
    </w:p>
    <w:p>
      <w:pPr>
        <w:ind w:firstLine="640" w:firstLineChars="200"/>
        <w:rPr>
          <w:rFonts w:hint="eastAsia" w:ascii="仿宋_GB2312" w:hAnsi="宋体" w:eastAsia="仿宋_GB2312"/>
          <w:color w:val="000000"/>
          <w:sz w:val="32"/>
          <w:szCs w:val="32"/>
          <w:lang w:eastAsia="zh-CN"/>
        </w:rPr>
      </w:pPr>
      <w:r>
        <w:rPr>
          <w:rFonts w:ascii="仿宋_GB2312" w:hAnsi="宋体" w:eastAsia="仿宋_GB2312"/>
          <w:color w:val="000000"/>
          <w:sz w:val="32"/>
          <w:szCs w:val="32"/>
        </w:rPr>
        <w:t>2</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卫生健康支出</w:t>
      </w:r>
      <w:r>
        <w:rPr>
          <w:rFonts w:hint="eastAsia" w:ascii="仿宋_GB2312" w:hAnsi="宋体" w:eastAsia="仿宋_GB2312"/>
          <w:color w:val="000000"/>
          <w:sz w:val="32"/>
          <w:szCs w:val="32"/>
        </w:rPr>
        <w:t>（类）</w:t>
      </w:r>
      <w:r>
        <w:rPr>
          <w:rFonts w:hint="eastAsia" w:ascii="仿宋_GB2312" w:hAnsi="宋体" w:eastAsia="仿宋_GB2312"/>
          <w:color w:val="000000"/>
          <w:sz w:val="32"/>
          <w:szCs w:val="32"/>
          <w:lang w:val="en-US" w:eastAsia="zh-CN"/>
        </w:rPr>
        <w:t>777.44</w:t>
      </w:r>
      <w:r>
        <w:rPr>
          <w:rFonts w:hint="eastAsia" w:ascii="仿宋_GB2312" w:hAnsi="宋体" w:eastAsia="仿宋_GB2312"/>
          <w:color w:val="000000"/>
          <w:sz w:val="32"/>
          <w:szCs w:val="32"/>
        </w:rPr>
        <w:t>万元，比2021年</w:t>
      </w:r>
      <w:r>
        <w:rPr>
          <w:rFonts w:ascii="仿宋_GB2312" w:hAnsi="宋体" w:eastAsia="仿宋_GB2312"/>
          <w:color w:val="000000"/>
          <w:sz w:val="32"/>
          <w:szCs w:val="32"/>
        </w:rPr>
        <w:t>预算</w:t>
      </w:r>
      <w:r>
        <w:rPr>
          <w:rFonts w:hint="eastAsia" w:ascii="仿宋_GB2312" w:hAnsi="宋体" w:eastAsia="仿宋_GB2312"/>
          <w:color w:val="000000"/>
          <w:sz w:val="32"/>
          <w:szCs w:val="32"/>
          <w:lang w:eastAsia="zh-CN"/>
        </w:rPr>
        <w:t>减少</w:t>
      </w:r>
      <w:r>
        <w:rPr>
          <w:rFonts w:hint="eastAsia" w:ascii="仿宋_GB2312" w:hAnsi="宋体" w:eastAsia="仿宋_GB2312"/>
          <w:color w:val="000000"/>
          <w:sz w:val="32"/>
          <w:szCs w:val="32"/>
          <w:lang w:val="en-US" w:eastAsia="zh-CN"/>
        </w:rPr>
        <w:t>70.56</w:t>
      </w:r>
      <w:r>
        <w:rPr>
          <w:rFonts w:hint="eastAsia" w:ascii="仿宋_GB2312" w:hAnsi="宋体" w:eastAsia="仿宋_GB2312"/>
          <w:color w:val="000000"/>
          <w:sz w:val="32"/>
          <w:szCs w:val="32"/>
        </w:rPr>
        <w:t>万元，</w:t>
      </w:r>
      <w:r>
        <w:rPr>
          <w:rFonts w:hint="eastAsia" w:ascii="仿宋_GB2312" w:hAnsi="宋体" w:eastAsia="仿宋_GB2312"/>
          <w:color w:val="000000"/>
          <w:sz w:val="32"/>
          <w:szCs w:val="32"/>
          <w:lang w:eastAsia="zh-CN"/>
        </w:rPr>
        <w:t>下降</w:t>
      </w:r>
      <w:r>
        <w:rPr>
          <w:rFonts w:hint="eastAsia" w:ascii="仿宋_GB2312" w:hAnsi="宋体" w:eastAsia="仿宋_GB2312"/>
          <w:color w:val="000000"/>
          <w:sz w:val="32"/>
          <w:szCs w:val="32"/>
          <w:highlight w:val="none"/>
          <w:lang w:val="en-US" w:eastAsia="zh-CN"/>
        </w:rPr>
        <w:t>8.3</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主要原因是人员调整。</w:t>
      </w:r>
    </w:p>
    <w:p>
      <w:pPr>
        <w:ind w:firstLine="640" w:firstLineChars="200"/>
        <w:rPr>
          <w:rFonts w:hint="eastAsia" w:ascii="仿宋_GB2312" w:hAnsi="宋体" w:eastAsia="仿宋_GB2312"/>
          <w:color w:val="000000"/>
          <w:sz w:val="32"/>
          <w:szCs w:val="32"/>
          <w:highlight w:val="none"/>
          <w:lang w:eastAsia="zh-CN"/>
        </w:rPr>
      </w:pPr>
      <w:r>
        <w:rPr>
          <w:rFonts w:hint="eastAsia" w:ascii="仿宋_GB2312" w:hAnsi="宋体" w:eastAsia="仿宋_GB2312"/>
          <w:color w:val="000000"/>
          <w:sz w:val="32"/>
          <w:szCs w:val="32"/>
          <w:highlight w:val="none"/>
          <w:lang w:val="en-US" w:eastAsia="zh-CN"/>
        </w:rPr>
        <w:t>3</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highlight w:val="none"/>
          <w:lang w:eastAsia="zh-CN"/>
        </w:rPr>
        <w:t>节能环保支出</w:t>
      </w:r>
      <w:r>
        <w:rPr>
          <w:rFonts w:hint="eastAsia" w:ascii="仿宋_GB2312" w:hAnsi="宋体" w:eastAsia="仿宋_GB2312"/>
          <w:color w:val="000000"/>
          <w:sz w:val="32"/>
          <w:szCs w:val="32"/>
          <w:highlight w:val="none"/>
        </w:rPr>
        <w:t>（类）</w:t>
      </w:r>
      <w:r>
        <w:rPr>
          <w:rFonts w:hint="eastAsia" w:ascii="仿宋_GB2312" w:hAnsi="宋体" w:eastAsia="仿宋_GB2312"/>
          <w:color w:val="000000"/>
          <w:sz w:val="32"/>
          <w:szCs w:val="32"/>
          <w:highlight w:val="none"/>
          <w:lang w:val="en-US" w:eastAsia="zh-CN"/>
        </w:rPr>
        <w:t>1,940</w:t>
      </w:r>
      <w:r>
        <w:rPr>
          <w:rFonts w:hint="eastAsia" w:ascii="仿宋_GB2312" w:hAnsi="宋体" w:eastAsia="仿宋_GB2312"/>
          <w:color w:val="000000"/>
          <w:sz w:val="32"/>
          <w:szCs w:val="32"/>
          <w:highlight w:val="none"/>
        </w:rPr>
        <w:t>万元，比2021年</w:t>
      </w:r>
      <w:r>
        <w:rPr>
          <w:rFonts w:ascii="仿宋_GB2312" w:hAnsi="宋体" w:eastAsia="仿宋_GB2312"/>
          <w:color w:val="000000"/>
          <w:sz w:val="32"/>
          <w:szCs w:val="32"/>
          <w:highlight w:val="none"/>
        </w:rPr>
        <w:t>预算</w:t>
      </w:r>
      <w:r>
        <w:rPr>
          <w:rFonts w:hint="eastAsia" w:ascii="仿宋_GB2312" w:hAnsi="宋体" w:eastAsia="仿宋_GB2312"/>
          <w:color w:val="000000"/>
          <w:sz w:val="32"/>
          <w:szCs w:val="32"/>
          <w:highlight w:val="none"/>
        </w:rPr>
        <w:t>增加</w:t>
      </w:r>
      <w:r>
        <w:rPr>
          <w:rFonts w:hint="eastAsia" w:ascii="仿宋_GB2312" w:hAnsi="宋体" w:eastAsia="仿宋_GB2312"/>
          <w:color w:val="000000"/>
          <w:sz w:val="32"/>
          <w:szCs w:val="32"/>
          <w:highlight w:val="none"/>
          <w:lang w:val="en-US" w:eastAsia="zh-CN"/>
        </w:rPr>
        <w:t>1,632</w:t>
      </w:r>
      <w:r>
        <w:rPr>
          <w:rFonts w:hint="eastAsia" w:ascii="仿宋_GB2312" w:hAnsi="宋体" w:eastAsia="仿宋_GB2312"/>
          <w:color w:val="000000"/>
          <w:sz w:val="32"/>
          <w:szCs w:val="32"/>
          <w:highlight w:val="none"/>
        </w:rPr>
        <w:t>万元，增长</w:t>
      </w:r>
      <w:bookmarkStart w:id="0" w:name="_GoBack"/>
      <w:r>
        <w:rPr>
          <w:rFonts w:hint="eastAsia" w:ascii="仿宋_GB2312" w:hAnsi="宋体" w:eastAsia="仿宋_GB2312"/>
          <w:color w:val="000000"/>
          <w:sz w:val="32"/>
          <w:szCs w:val="32"/>
          <w:highlight w:val="none"/>
          <w:lang w:val="en-US" w:eastAsia="zh-CN"/>
        </w:rPr>
        <w:t>529.9</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highlight w:val="none"/>
          <w:lang w:eastAsia="zh-CN"/>
        </w:rPr>
        <w:t>主要原因是新增农业绿色发展专项（畜禽粪污资源利用整县推进项目）中央基建投资预算资金。</w:t>
      </w:r>
    </w:p>
    <w:p>
      <w:pPr>
        <w:ind w:firstLine="640" w:firstLineChars="200"/>
        <w:rPr>
          <w:rFonts w:hint="eastAsia" w:ascii="仿宋_GB2312" w:hAnsi="宋体" w:eastAsia="仿宋_GB2312"/>
          <w:color w:val="000000"/>
          <w:sz w:val="32"/>
          <w:szCs w:val="32"/>
          <w:highlight w:val="none"/>
          <w:lang w:eastAsia="zh-CN"/>
        </w:rPr>
      </w:pPr>
      <w:r>
        <w:rPr>
          <w:rFonts w:hint="eastAsia" w:ascii="仿宋_GB2312" w:hAnsi="宋体" w:eastAsia="仿宋_GB2312"/>
          <w:color w:val="000000"/>
          <w:sz w:val="32"/>
          <w:szCs w:val="32"/>
          <w:highlight w:val="none"/>
          <w:lang w:val="en-US" w:eastAsia="zh-CN"/>
        </w:rPr>
        <w:t>4</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highlight w:val="none"/>
          <w:lang w:eastAsia="zh-CN"/>
        </w:rPr>
        <w:t>农林水支出</w:t>
      </w:r>
      <w:r>
        <w:rPr>
          <w:rFonts w:hint="eastAsia" w:ascii="仿宋_GB2312" w:hAnsi="宋体" w:eastAsia="仿宋_GB2312"/>
          <w:color w:val="000000"/>
          <w:sz w:val="32"/>
          <w:szCs w:val="32"/>
          <w:highlight w:val="none"/>
        </w:rPr>
        <w:t>（类）</w:t>
      </w:r>
      <w:r>
        <w:rPr>
          <w:rFonts w:hint="eastAsia" w:ascii="仿宋_GB2312" w:hAnsi="宋体" w:eastAsia="仿宋_GB2312"/>
          <w:color w:val="000000"/>
          <w:sz w:val="32"/>
          <w:szCs w:val="32"/>
          <w:highlight w:val="none"/>
          <w:lang w:val="en-US" w:eastAsia="zh-CN"/>
        </w:rPr>
        <w:t>60,942.75</w:t>
      </w:r>
      <w:r>
        <w:rPr>
          <w:rFonts w:hint="eastAsia" w:ascii="仿宋_GB2312" w:hAnsi="宋体" w:eastAsia="仿宋_GB2312"/>
          <w:color w:val="000000"/>
          <w:sz w:val="32"/>
          <w:szCs w:val="32"/>
          <w:highlight w:val="none"/>
        </w:rPr>
        <w:t>万元，比2021年</w:t>
      </w:r>
      <w:r>
        <w:rPr>
          <w:rFonts w:ascii="仿宋_GB2312" w:hAnsi="宋体" w:eastAsia="仿宋_GB2312"/>
          <w:color w:val="000000"/>
          <w:sz w:val="32"/>
          <w:szCs w:val="32"/>
          <w:highlight w:val="none"/>
        </w:rPr>
        <w:t>预算</w:t>
      </w:r>
      <w:r>
        <w:rPr>
          <w:rFonts w:hint="eastAsia" w:ascii="仿宋_GB2312" w:hAnsi="宋体" w:eastAsia="仿宋_GB2312"/>
          <w:color w:val="000000"/>
          <w:sz w:val="32"/>
          <w:szCs w:val="32"/>
          <w:highlight w:val="none"/>
        </w:rPr>
        <w:t>增加</w:t>
      </w:r>
      <w:r>
        <w:rPr>
          <w:rFonts w:hint="eastAsia" w:ascii="仿宋_GB2312" w:hAnsi="宋体" w:eastAsia="仿宋_GB2312"/>
          <w:color w:val="000000"/>
          <w:sz w:val="32"/>
          <w:szCs w:val="32"/>
          <w:highlight w:val="none"/>
          <w:lang w:val="en-US" w:eastAsia="zh-CN"/>
        </w:rPr>
        <w:t>22,440.93</w:t>
      </w:r>
      <w:r>
        <w:rPr>
          <w:rFonts w:hint="eastAsia" w:ascii="仿宋_GB2312" w:hAnsi="宋体" w:eastAsia="仿宋_GB2312"/>
          <w:color w:val="000000"/>
          <w:sz w:val="32"/>
          <w:szCs w:val="32"/>
          <w:highlight w:val="none"/>
        </w:rPr>
        <w:t>万元，增长</w:t>
      </w:r>
      <w:r>
        <w:rPr>
          <w:rFonts w:hint="eastAsia" w:ascii="仿宋_GB2312" w:hAnsi="宋体" w:eastAsia="仿宋_GB2312"/>
          <w:color w:val="000000"/>
          <w:sz w:val="32"/>
          <w:szCs w:val="32"/>
          <w:highlight w:val="none"/>
          <w:lang w:val="en-US" w:eastAsia="zh-CN"/>
        </w:rPr>
        <w:t>58.3</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highlight w:val="none"/>
          <w:lang w:eastAsia="zh-CN"/>
        </w:rPr>
        <w:t>主要原因是新增农业行政执法队项目资金和水利工程项目资金等。</w:t>
      </w:r>
    </w:p>
    <w:p>
      <w:pPr>
        <w:ind w:firstLine="640" w:firstLineChars="200"/>
        <w:rPr>
          <w:rFonts w:hint="eastAsia" w:ascii="仿宋_GB2312" w:hAnsi="宋体" w:eastAsia="仿宋_GB2312"/>
          <w:color w:val="000000"/>
          <w:sz w:val="32"/>
          <w:szCs w:val="32"/>
          <w:highlight w:val="none"/>
          <w:lang w:eastAsia="zh-CN"/>
        </w:rPr>
      </w:pPr>
      <w:r>
        <w:rPr>
          <w:rFonts w:hint="eastAsia" w:ascii="仿宋_GB2312" w:hAnsi="宋体" w:eastAsia="仿宋_GB2312"/>
          <w:color w:val="000000"/>
          <w:sz w:val="32"/>
          <w:szCs w:val="32"/>
          <w:highlight w:val="none"/>
          <w:lang w:val="en-US" w:eastAsia="zh-CN"/>
        </w:rPr>
        <w:t>5</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highlight w:val="none"/>
          <w:lang w:eastAsia="zh-CN"/>
        </w:rPr>
        <w:t>自然资源海洋气象等支出</w:t>
      </w:r>
      <w:r>
        <w:rPr>
          <w:rFonts w:hint="eastAsia" w:ascii="仿宋_GB2312" w:hAnsi="宋体" w:eastAsia="仿宋_GB2312"/>
          <w:color w:val="000000"/>
          <w:sz w:val="32"/>
          <w:szCs w:val="32"/>
          <w:highlight w:val="none"/>
        </w:rPr>
        <w:t>（类）</w:t>
      </w:r>
      <w:r>
        <w:rPr>
          <w:rFonts w:hint="eastAsia" w:ascii="仿宋_GB2312" w:hAnsi="宋体" w:eastAsia="仿宋_GB2312"/>
          <w:color w:val="000000"/>
          <w:sz w:val="32"/>
          <w:szCs w:val="32"/>
          <w:highlight w:val="none"/>
          <w:lang w:val="en-US" w:eastAsia="zh-CN"/>
        </w:rPr>
        <w:t>130</w:t>
      </w:r>
      <w:r>
        <w:rPr>
          <w:rFonts w:hint="eastAsia" w:ascii="仿宋_GB2312" w:hAnsi="宋体" w:eastAsia="仿宋_GB2312"/>
          <w:color w:val="000000"/>
          <w:sz w:val="32"/>
          <w:szCs w:val="32"/>
          <w:highlight w:val="none"/>
        </w:rPr>
        <w:t>万元，比2021年</w:t>
      </w:r>
      <w:r>
        <w:rPr>
          <w:rFonts w:ascii="仿宋_GB2312" w:hAnsi="宋体" w:eastAsia="仿宋_GB2312"/>
          <w:color w:val="000000"/>
          <w:sz w:val="32"/>
          <w:szCs w:val="32"/>
          <w:highlight w:val="none"/>
        </w:rPr>
        <w:t>预算</w:t>
      </w:r>
      <w:r>
        <w:rPr>
          <w:rFonts w:hint="eastAsia" w:ascii="仿宋_GB2312" w:hAnsi="宋体" w:eastAsia="仿宋_GB2312"/>
          <w:color w:val="000000"/>
          <w:sz w:val="32"/>
          <w:szCs w:val="32"/>
          <w:highlight w:val="none"/>
          <w:lang w:eastAsia="zh-CN"/>
        </w:rPr>
        <w:t>减少</w:t>
      </w:r>
      <w:r>
        <w:rPr>
          <w:rFonts w:hint="eastAsia" w:ascii="仿宋_GB2312" w:hAnsi="宋体" w:eastAsia="仿宋_GB2312"/>
          <w:color w:val="000000"/>
          <w:sz w:val="32"/>
          <w:szCs w:val="32"/>
          <w:highlight w:val="none"/>
          <w:lang w:val="en-US" w:eastAsia="zh-CN"/>
        </w:rPr>
        <w:t>368</w:t>
      </w:r>
      <w:r>
        <w:rPr>
          <w:rFonts w:hint="eastAsia" w:ascii="仿宋_GB2312" w:hAnsi="宋体" w:eastAsia="仿宋_GB2312"/>
          <w:color w:val="000000"/>
          <w:sz w:val="32"/>
          <w:szCs w:val="32"/>
          <w:highlight w:val="none"/>
        </w:rPr>
        <w:t>万元</w:t>
      </w:r>
      <w:r>
        <w:rPr>
          <w:rFonts w:hint="eastAsia" w:ascii="仿宋_GB2312" w:hAnsi="宋体" w:eastAsia="仿宋_GB2312"/>
          <w:color w:val="000000"/>
          <w:sz w:val="32"/>
          <w:szCs w:val="32"/>
          <w:highlight w:val="none"/>
          <w:lang w:eastAsia="zh-CN"/>
        </w:rPr>
        <w:t>，下降</w:t>
      </w:r>
      <w:r>
        <w:rPr>
          <w:rFonts w:hint="eastAsia" w:ascii="仿宋_GB2312" w:hAnsi="宋体" w:eastAsia="仿宋_GB2312"/>
          <w:color w:val="000000"/>
          <w:sz w:val="32"/>
          <w:szCs w:val="32"/>
          <w:highlight w:val="none"/>
          <w:lang w:val="en-US" w:eastAsia="zh-CN"/>
        </w:rPr>
        <w:t>73.9%</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highlight w:val="none"/>
          <w:lang w:eastAsia="zh-CN"/>
        </w:rPr>
        <w:t>主要原因是自然资源海洋气象等项目划转到自然资源部门。</w:t>
      </w:r>
    </w:p>
    <w:p>
      <w:pPr>
        <w:ind w:firstLine="640" w:firstLineChars="200"/>
        <w:rPr>
          <w:rFonts w:hint="eastAsia" w:ascii="仿宋_GB2312" w:hAnsi="宋体" w:eastAsia="仿宋_GB2312"/>
          <w:color w:val="000000"/>
          <w:sz w:val="32"/>
          <w:szCs w:val="32"/>
          <w:highlight w:val="none"/>
          <w:lang w:eastAsia="zh-CN"/>
        </w:rPr>
      </w:pPr>
      <w:r>
        <w:rPr>
          <w:rFonts w:hint="eastAsia" w:ascii="仿宋_GB2312" w:hAnsi="宋体" w:eastAsia="仿宋_GB2312"/>
          <w:color w:val="000000"/>
          <w:sz w:val="32"/>
          <w:szCs w:val="32"/>
          <w:highlight w:val="none"/>
          <w:lang w:val="en-US" w:eastAsia="zh-CN"/>
        </w:rPr>
        <w:t>6</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highlight w:val="none"/>
          <w:lang w:eastAsia="zh-CN"/>
        </w:rPr>
        <w:t>住房保障支出</w:t>
      </w:r>
      <w:r>
        <w:rPr>
          <w:rFonts w:hint="eastAsia" w:ascii="仿宋_GB2312" w:hAnsi="宋体" w:eastAsia="仿宋_GB2312"/>
          <w:color w:val="000000"/>
          <w:sz w:val="32"/>
          <w:szCs w:val="32"/>
          <w:highlight w:val="none"/>
        </w:rPr>
        <w:t>（类）</w:t>
      </w:r>
      <w:r>
        <w:rPr>
          <w:rFonts w:hint="eastAsia" w:ascii="仿宋_GB2312" w:hAnsi="宋体" w:eastAsia="仿宋_GB2312"/>
          <w:color w:val="000000"/>
          <w:sz w:val="32"/>
          <w:szCs w:val="32"/>
          <w:highlight w:val="none"/>
          <w:lang w:val="en-US" w:eastAsia="zh-CN"/>
        </w:rPr>
        <w:t>834.59</w:t>
      </w:r>
      <w:r>
        <w:rPr>
          <w:rFonts w:hint="eastAsia" w:ascii="仿宋_GB2312" w:hAnsi="宋体" w:eastAsia="仿宋_GB2312"/>
          <w:color w:val="000000"/>
          <w:sz w:val="32"/>
          <w:szCs w:val="32"/>
          <w:highlight w:val="none"/>
        </w:rPr>
        <w:t>万元，比2021年</w:t>
      </w:r>
      <w:r>
        <w:rPr>
          <w:rFonts w:ascii="仿宋_GB2312" w:hAnsi="宋体" w:eastAsia="仿宋_GB2312"/>
          <w:color w:val="000000"/>
          <w:sz w:val="32"/>
          <w:szCs w:val="32"/>
          <w:highlight w:val="none"/>
        </w:rPr>
        <w:t>预算</w:t>
      </w:r>
      <w:r>
        <w:rPr>
          <w:rFonts w:hint="eastAsia" w:ascii="仿宋_GB2312" w:hAnsi="宋体" w:eastAsia="仿宋_GB2312"/>
          <w:color w:val="000000"/>
          <w:sz w:val="32"/>
          <w:szCs w:val="32"/>
          <w:highlight w:val="none"/>
          <w:lang w:eastAsia="zh-CN"/>
        </w:rPr>
        <w:t>减少</w:t>
      </w:r>
      <w:r>
        <w:rPr>
          <w:rFonts w:hint="eastAsia" w:ascii="仿宋_GB2312" w:hAnsi="宋体" w:eastAsia="仿宋_GB2312"/>
          <w:color w:val="000000"/>
          <w:sz w:val="32"/>
          <w:szCs w:val="32"/>
          <w:highlight w:val="none"/>
          <w:lang w:val="en-US" w:eastAsia="zh-CN"/>
        </w:rPr>
        <w:t>69.36</w:t>
      </w:r>
      <w:r>
        <w:rPr>
          <w:rFonts w:hint="eastAsia" w:ascii="仿宋_GB2312" w:hAnsi="宋体" w:eastAsia="仿宋_GB2312"/>
          <w:color w:val="000000"/>
          <w:sz w:val="32"/>
          <w:szCs w:val="32"/>
          <w:highlight w:val="none"/>
        </w:rPr>
        <w:t>万元，</w:t>
      </w:r>
      <w:r>
        <w:rPr>
          <w:rFonts w:hint="eastAsia" w:ascii="仿宋_GB2312" w:hAnsi="宋体" w:eastAsia="仿宋_GB2312"/>
          <w:color w:val="000000"/>
          <w:sz w:val="32"/>
          <w:szCs w:val="32"/>
          <w:highlight w:val="none"/>
          <w:lang w:eastAsia="zh-CN"/>
        </w:rPr>
        <w:t>下降</w:t>
      </w:r>
      <w:r>
        <w:rPr>
          <w:rFonts w:hint="eastAsia" w:ascii="仿宋_GB2312" w:hAnsi="宋体" w:eastAsia="仿宋_GB2312"/>
          <w:color w:val="000000"/>
          <w:sz w:val="32"/>
          <w:szCs w:val="32"/>
          <w:highlight w:val="none"/>
          <w:lang w:val="en-US" w:eastAsia="zh-CN"/>
        </w:rPr>
        <w:t>7.7</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highlight w:val="none"/>
          <w:lang w:eastAsia="zh-CN"/>
        </w:rPr>
        <w:t>主要原因是人员调整。</w:t>
      </w:r>
    </w:p>
    <w:p>
      <w:pPr>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四、2022年一般公共预算基本支出预算情况</w:t>
      </w:r>
    </w:p>
    <w:p>
      <w:pPr>
        <w:ind w:firstLine="640" w:firstLineChars="200"/>
        <w:rPr>
          <w:rFonts w:hint="eastAsia" w:ascii="仿宋_GB2312" w:hAnsi="宋体" w:eastAsia="仿宋_GB2312"/>
          <w:color w:val="000000"/>
          <w:sz w:val="32"/>
          <w:szCs w:val="32"/>
          <w:highlight w:val="none"/>
        </w:rPr>
      </w:pPr>
      <w:r>
        <w:rPr>
          <w:rFonts w:ascii="仿宋_GB2312" w:hAnsi="宋体" w:eastAsia="仿宋_GB2312"/>
          <w:color w:val="000000"/>
          <w:sz w:val="32"/>
          <w:szCs w:val="32"/>
          <w:highlight w:val="none"/>
        </w:rPr>
        <w:t>2022</w:t>
      </w:r>
      <w:r>
        <w:rPr>
          <w:rFonts w:hint="eastAsia" w:ascii="仿宋_GB2312" w:hAnsi="宋体" w:eastAsia="仿宋_GB2312"/>
          <w:color w:val="000000"/>
          <w:sz w:val="32"/>
          <w:szCs w:val="32"/>
          <w:highlight w:val="none"/>
        </w:rPr>
        <w:t>年一般公共预算基本支出预算</w:t>
      </w:r>
      <w:r>
        <w:rPr>
          <w:rFonts w:hint="eastAsia" w:ascii="仿宋_GB2312" w:hAnsi="宋体" w:eastAsia="仿宋_GB2312"/>
          <w:color w:val="000000"/>
          <w:sz w:val="32"/>
          <w:szCs w:val="32"/>
          <w:highlight w:val="none"/>
          <w:lang w:val="en-US" w:eastAsia="zh-CN"/>
        </w:rPr>
        <w:t>10,807.97</w:t>
      </w:r>
      <w:r>
        <w:rPr>
          <w:rFonts w:hint="eastAsia" w:ascii="仿宋_GB2312" w:hAnsi="宋体" w:eastAsia="仿宋_GB2312"/>
          <w:color w:val="000000"/>
          <w:sz w:val="32"/>
          <w:szCs w:val="32"/>
          <w:highlight w:val="none"/>
        </w:rPr>
        <w:t>万元，包括人员经费</w:t>
      </w:r>
      <w:r>
        <w:rPr>
          <w:rFonts w:hint="eastAsia" w:ascii="仿宋_GB2312" w:hAnsi="宋体" w:eastAsia="仿宋_GB2312"/>
          <w:color w:val="000000"/>
          <w:sz w:val="32"/>
          <w:szCs w:val="32"/>
          <w:highlight w:val="none"/>
          <w:lang w:val="en-US" w:eastAsia="zh-CN"/>
        </w:rPr>
        <w:t>,9,133.24</w:t>
      </w:r>
      <w:r>
        <w:rPr>
          <w:rFonts w:hint="eastAsia" w:ascii="仿宋_GB2312" w:hAnsi="宋体" w:eastAsia="仿宋_GB2312"/>
          <w:color w:val="000000"/>
          <w:sz w:val="32"/>
          <w:szCs w:val="32"/>
          <w:highlight w:val="none"/>
        </w:rPr>
        <w:t>万元，公用经费</w:t>
      </w:r>
      <w:r>
        <w:rPr>
          <w:rFonts w:hint="eastAsia" w:ascii="仿宋_GB2312" w:hAnsi="宋体" w:eastAsia="仿宋_GB2312"/>
          <w:color w:val="000000"/>
          <w:sz w:val="32"/>
          <w:szCs w:val="32"/>
          <w:highlight w:val="none"/>
          <w:lang w:val="en-US" w:eastAsia="zh-CN"/>
        </w:rPr>
        <w:t>1,674.73</w:t>
      </w:r>
      <w:r>
        <w:rPr>
          <w:rFonts w:hint="eastAsia" w:ascii="仿宋_GB2312" w:hAnsi="宋体" w:eastAsia="仿宋_GB2312"/>
          <w:color w:val="000000"/>
          <w:sz w:val="32"/>
          <w:szCs w:val="32"/>
          <w:highlight w:val="none"/>
        </w:rPr>
        <w:t>万元。其中：</w:t>
      </w:r>
    </w:p>
    <w:p>
      <w:pPr>
        <w:ind w:firstLine="640" w:firstLineChars="200"/>
        <w:rPr>
          <w:rFonts w:hint="eastAsia" w:ascii="仿宋_GB2312" w:hAnsi="宋体" w:eastAsia="仿宋_GB2312"/>
          <w:color w:val="000000"/>
          <w:sz w:val="32"/>
          <w:szCs w:val="32"/>
          <w:highlight w:val="none"/>
          <w:lang w:eastAsia="zh-CN"/>
        </w:rPr>
      </w:pPr>
      <w:r>
        <w:rPr>
          <w:rFonts w:hint="eastAsia" w:ascii="仿宋_GB2312" w:hAnsi="宋体" w:eastAsia="仿宋_GB2312"/>
          <w:color w:val="000000"/>
          <w:sz w:val="32"/>
          <w:szCs w:val="32"/>
          <w:highlight w:val="none"/>
        </w:rPr>
        <w:t>1、工资福利支出</w:t>
      </w:r>
      <w:r>
        <w:rPr>
          <w:rFonts w:hint="eastAsia" w:ascii="仿宋_GB2312" w:hAnsi="宋体" w:eastAsia="仿宋_GB2312"/>
          <w:color w:val="000000"/>
          <w:sz w:val="32"/>
          <w:szCs w:val="32"/>
          <w:highlight w:val="none"/>
          <w:lang w:val="en-US" w:eastAsia="zh-CN"/>
        </w:rPr>
        <w:t>8,691.94</w:t>
      </w:r>
      <w:r>
        <w:rPr>
          <w:rFonts w:hint="eastAsia" w:ascii="仿宋_GB2312" w:hAnsi="宋体" w:eastAsia="仿宋_GB2312"/>
          <w:color w:val="000000"/>
          <w:sz w:val="32"/>
          <w:szCs w:val="32"/>
          <w:highlight w:val="none"/>
        </w:rPr>
        <w:t>万元，主要用于：基本工资、津贴补贴、奖金</w:t>
      </w:r>
      <w:r>
        <w:rPr>
          <w:rFonts w:hint="eastAsia" w:ascii="仿宋_GB2312" w:hAnsi="宋体" w:eastAsia="仿宋_GB2312"/>
          <w:color w:val="000000"/>
          <w:sz w:val="32"/>
          <w:szCs w:val="32"/>
          <w:highlight w:val="none"/>
          <w:lang w:eastAsia="zh-CN"/>
        </w:rPr>
        <w:t>、机关事业单位基本养老保险缴费、职业年金缴费、职工基本医疗保险缴费、公务员医疗保险缴费、其他社会保障缴费、住房公积金、医疗费等。</w:t>
      </w:r>
    </w:p>
    <w:p>
      <w:pPr>
        <w:ind w:firstLine="640" w:firstLineChars="200"/>
        <w:rPr>
          <w:rFonts w:hint="eastAsia" w:ascii="仿宋_GB2312" w:hAnsi="宋体" w:eastAsia="仿宋_GB2312"/>
          <w:color w:val="000000"/>
          <w:sz w:val="32"/>
          <w:szCs w:val="32"/>
          <w:highlight w:val="none"/>
          <w:lang w:eastAsia="zh-CN"/>
        </w:rPr>
      </w:pPr>
      <w:r>
        <w:rPr>
          <w:rFonts w:hint="eastAsia" w:ascii="仿宋_GB2312" w:hAnsi="宋体" w:eastAsia="仿宋_GB2312"/>
          <w:color w:val="000000"/>
          <w:sz w:val="32"/>
          <w:szCs w:val="32"/>
          <w:highlight w:val="none"/>
        </w:rPr>
        <w:t>2、商品和服务支出</w:t>
      </w:r>
      <w:r>
        <w:rPr>
          <w:rFonts w:hint="eastAsia" w:ascii="仿宋_GB2312" w:hAnsi="宋体" w:eastAsia="仿宋_GB2312"/>
          <w:color w:val="000000"/>
          <w:sz w:val="32"/>
          <w:szCs w:val="32"/>
          <w:highlight w:val="none"/>
          <w:lang w:val="en-US" w:eastAsia="zh-CN"/>
        </w:rPr>
        <w:t>1,536.77</w:t>
      </w:r>
      <w:r>
        <w:rPr>
          <w:rFonts w:hint="eastAsia" w:ascii="仿宋_GB2312" w:hAnsi="宋体" w:eastAsia="仿宋_GB2312"/>
          <w:color w:val="000000"/>
          <w:sz w:val="32"/>
          <w:szCs w:val="32"/>
          <w:highlight w:val="none"/>
        </w:rPr>
        <w:t>万元，主要用于：办公费、</w:t>
      </w:r>
      <w:r>
        <w:rPr>
          <w:rFonts w:hint="eastAsia" w:ascii="仿宋_GB2312" w:hAnsi="宋体" w:eastAsia="仿宋_GB2312"/>
          <w:color w:val="000000"/>
          <w:sz w:val="32"/>
          <w:szCs w:val="32"/>
          <w:highlight w:val="none"/>
          <w:lang w:eastAsia="zh-CN"/>
        </w:rPr>
        <w:t>水</w:t>
      </w:r>
      <w:r>
        <w:rPr>
          <w:rFonts w:hint="eastAsia" w:ascii="仿宋_GB2312" w:hAnsi="宋体" w:eastAsia="仿宋_GB2312"/>
          <w:color w:val="000000"/>
          <w:sz w:val="32"/>
          <w:szCs w:val="32"/>
          <w:highlight w:val="none"/>
        </w:rPr>
        <w:t>费</w:t>
      </w:r>
      <w:r>
        <w:rPr>
          <w:rFonts w:hint="eastAsia" w:ascii="仿宋_GB2312" w:hAnsi="宋体" w:eastAsia="仿宋_GB2312"/>
          <w:color w:val="000000"/>
          <w:sz w:val="32"/>
          <w:szCs w:val="32"/>
          <w:highlight w:val="none"/>
          <w:lang w:eastAsia="zh-CN"/>
        </w:rPr>
        <w:t>、电费、取暖费、物业管理费、工会经费、其他交通费用等。</w:t>
      </w:r>
    </w:p>
    <w:p>
      <w:pPr>
        <w:ind w:firstLine="640" w:firstLineChars="200"/>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lang w:val="en-US" w:eastAsia="zh-CN"/>
        </w:rPr>
        <w:t>3、对个人和家庭的补助529.26万元，主要用于离休费、退休费、生活补助、奖励金等</w:t>
      </w:r>
      <w:r>
        <w:rPr>
          <w:rFonts w:hint="eastAsia" w:ascii="仿宋_GB2312" w:hAnsi="宋体" w:eastAsia="仿宋_GB2312"/>
          <w:color w:val="000000"/>
          <w:sz w:val="32"/>
          <w:szCs w:val="32"/>
          <w:highlight w:val="none"/>
        </w:rPr>
        <w:t>。</w:t>
      </w:r>
    </w:p>
    <w:p>
      <w:pPr>
        <w:ind w:firstLine="640" w:firstLineChars="200"/>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lang w:val="en-US" w:eastAsia="zh-CN"/>
        </w:rPr>
        <w:t>4</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highlight w:val="none"/>
          <w:lang w:eastAsia="zh-CN"/>
        </w:rPr>
        <w:t>资本性支出</w:t>
      </w:r>
      <w:r>
        <w:rPr>
          <w:rFonts w:hint="eastAsia" w:ascii="仿宋_GB2312" w:hAnsi="宋体" w:eastAsia="仿宋_GB2312"/>
          <w:color w:val="000000"/>
          <w:sz w:val="32"/>
          <w:szCs w:val="32"/>
          <w:highlight w:val="none"/>
          <w:lang w:val="en-US" w:eastAsia="zh-CN"/>
        </w:rPr>
        <w:t>50</w:t>
      </w:r>
      <w:r>
        <w:rPr>
          <w:rFonts w:hint="eastAsia" w:ascii="仿宋_GB2312" w:hAnsi="宋体" w:eastAsia="仿宋_GB2312"/>
          <w:color w:val="000000"/>
          <w:sz w:val="32"/>
          <w:szCs w:val="32"/>
          <w:highlight w:val="none"/>
        </w:rPr>
        <w:t>万元，主要用于：</w:t>
      </w:r>
      <w:r>
        <w:rPr>
          <w:rFonts w:hint="eastAsia" w:ascii="仿宋_GB2312" w:hAnsi="宋体" w:eastAsia="仿宋_GB2312"/>
          <w:color w:val="000000"/>
          <w:sz w:val="32"/>
          <w:szCs w:val="32"/>
          <w:highlight w:val="none"/>
          <w:lang w:eastAsia="zh-CN"/>
        </w:rPr>
        <w:t>办公设备购置等。</w:t>
      </w:r>
    </w:p>
    <w:p>
      <w:pPr>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五、</w:t>
      </w:r>
      <w:r>
        <w:rPr>
          <w:rFonts w:ascii="黑体" w:hAnsi="黑体" w:eastAsia="黑体"/>
          <w:sz w:val="32"/>
          <w:szCs w:val="32"/>
          <w:highlight w:val="none"/>
        </w:rPr>
        <w:t>“三公”经费预算</w:t>
      </w:r>
      <w:r>
        <w:rPr>
          <w:rFonts w:hint="eastAsia" w:ascii="黑体" w:hAnsi="黑体" w:eastAsia="黑体"/>
          <w:sz w:val="32"/>
          <w:szCs w:val="32"/>
          <w:highlight w:val="none"/>
        </w:rPr>
        <w:t>情况说明</w:t>
      </w:r>
    </w:p>
    <w:p>
      <w:pPr>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金普新区农业农村局</w:t>
      </w:r>
      <w:r>
        <w:rPr>
          <w:rFonts w:ascii="仿宋_GB2312" w:eastAsia="仿宋_GB2312"/>
          <w:color w:val="000000"/>
          <w:sz w:val="32"/>
          <w:szCs w:val="32"/>
          <w:highlight w:val="none"/>
        </w:rPr>
        <w:t>2022年“三公”经费财政拨款预算为</w:t>
      </w:r>
      <w:r>
        <w:rPr>
          <w:rFonts w:hint="eastAsia" w:ascii="仿宋_GB2312" w:eastAsia="仿宋_GB2312"/>
          <w:color w:val="000000"/>
          <w:sz w:val="32"/>
          <w:szCs w:val="32"/>
          <w:highlight w:val="none"/>
          <w:lang w:val="en-US" w:eastAsia="zh-CN"/>
        </w:rPr>
        <w:t>492</w:t>
      </w:r>
      <w:r>
        <w:rPr>
          <w:rFonts w:ascii="仿宋_GB2312" w:eastAsia="仿宋_GB2312"/>
          <w:color w:val="000000"/>
          <w:sz w:val="32"/>
          <w:szCs w:val="32"/>
          <w:highlight w:val="none"/>
        </w:rPr>
        <w:t>万元，包括</w:t>
      </w:r>
      <w:r>
        <w:rPr>
          <w:rFonts w:hint="eastAsia" w:ascii="仿宋_GB2312" w:eastAsia="仿宋_GB2312"/>
          <w:color w:val="000000"/>
          <w:sz w:val="32"/>
          <w:szCs w:val="32"/>
          <w:highlight w:val="none"/>
          <w:lang w:eastAsia="zh-CN"/>
        </w:rPr>
        <w:t>农业农村局</w:t>
      </w:r>
      <w:r>
        <w:rPr>
          <w:rFonts w:ascii="仿宋_GB2312" w:eastAsia="仿宋_GB2312"/>
          <w:color w:val="000000"/>
          <w:sz w:val="32"/>
          <w:szCs w:val="32"/>
          <w:highlight w:val="none"/>
        </w:rPr>
        <w:t>本部以及下属</w:t>
      </w:r>
      <w:r>
        <w:rPr>
          <w:rFonts w:hint="eastAsia" w:ascii="仿宋_GB2312" w:eastAsia="仿宋_GB2312"/>
          <w:color w:val="000000"/>
          <w:sz w:val="32"/>
          <w:szCs w:val="32"/>
          <w:highlight w:val="none"/>
          <w:lang w:val="en-US" w:eastAsia="zh-CN"/>
        </w:rPr>
        <w:t>2</w:t>
      </w:r>
      <w:r>
        <w:rPr>
          <w:rFonts w:ascii="仿宋_GB2312" w:eastAsia="仿宋_GB2312"/>
          <w:color w:val="000000"/>
          <w:sz w:val="32"/>
          <w:szCs w:val="32"/>
          <w:highlight w:val="none"/>
        </w:rPr>
        <w:t>家与</w:t>
      </w:r>
      <w:r>
        <w:rPr>
          <w:rFonts w:hint="eastAsia" w:ascii="仿宋_GB2312" w:eastAsia="仿宋_GB2312"/>
          <w:color w:val="000000"/>
          <w:sz w:val="32"/>
          <w:szCs w:val="32"/>
          <w:highlight w:val="none"/>
          <w:lang w:eastAsia="zh-CN"/>
        </w:rPr>
        <w:t>区</w:t>
      </w:r>
      <w:r>
        <w:rPr>
          <w:rFonts w:ascii="仿宋_GB2312" w:eastAsia="仿宋_GB2312"/>
          <w:color w:val="000000"/>
          <w:sz w:val="32"/>
          <w:szCs w:val="32"/>
          <w:highlight w:val="none"/>
        </w:rPr>
        <w:t>级财政有经费领拨关系的预算单位使用</w:t>
      </w:r>
      <w:r>
        <w:rPr>
          <w:rFonts w:hint="eastAsia" w:ascii="仿宋_GB2312" w:eastAsia="仿宋_GB2312"/>
          <w:color w:val="000000"/>
          <w:sz w:val="32"/>
          <w:szCs w:val="32"/>
          <w:highlight w:val="none"/>
          <w:lang w:eastAsia="zh-CN"/>
        </w:rPr>
        <w:t>区</w:t>
      </w:r>
      <w:r>
        <w:rPr>
          <w:rFonts w:ascii="仿宋_GB2312" w:eastAsia="仿宋_GB2312"/>
          <w:color w:val="000000"/>
          <w:sz w:val="32"/>
          <w:szCs w:val="32"/>
          <w:highlight w:val="none"/>
        </w:rPr>
        <w:t>级财政拨款预算安排的因公出国（境）费、公务接待费、公务用车购置及运行费，比2021年预算</w:t>
      </w:r>
      <w:r>
        <w:rPr>
          <w:rFonts w:hint="eastAsia" w:ascii="仿宋_GB2312" w:eastAsia="仿宋_GB2312"/>
          <w:color w:val="000000"/>
          <w:sz w:val="32"/>
          <w:szCs w:val="32"/>
          <w:highlight w:val="none"/>
        </w:rPr>
        <w:t>增加</w:t>
      </w:r>
      <w:r>
        <w:rPr>
          <w:rFonts w:hint="eastAsia" w:ascii="仿宋_GB2312" w:eastAsia="仿宋_GB2312"/>
          <w:color w:val="000000"/>
          <w:sz w:val="32"/>
          <w:szCs w:val="32"/>
          <w:highlight w:val="none"/>
          <w:lang w:val="en-US" w:eastAsia="zh-CN"/>
        </w:rPr>
        <w:t>180</w:t>
      </w:r>
      <w:r>
        <w:rPr>
          <w:rFonts w:ascii="仿宋_GB2312" w:eastAsia="仿宋_GB2312"/>
          <w:color w:val="000000"/>
          <w:sz w:val="32"/>
          <w:szCs w:val="32"/>
          <w:highlight w:val="none"/>
        </w:rPr>
        <w:t xml:space="preserve">万元。其中： </w:t>
      </w:r>
    </w:p>
    <w:p>
      <w:pPr>
        <w:ind w:firstLine="640" w:firstLineChars="200"/>
        <w:rPr>
          <w:rFonts w:hint="eastAsia" w:ascii="仿宋_GB2312" w:eastAsia="仿宋_GB2312"/>
          <w:color w:val="000000"/>
          <w:sz w:val="32"/>
          <w:szCs w:val="32"/>
          <w:highlight w:val="none"/>
        </w:rPr>
      </w:pPr>
      <w:r>
        <w:rPr>
          <w:rFonts w:ascii="仿宋_GB2312" w:eastAsia="仿宋_GB2312"/>
          <w:color w:val="000000"/>
          <w:sz w:val="32"/>
          <w:szCs w:val="32"/>
          <w:highlight w:val="none"/>
        </w:rPr>
        <w:t>因公出国（境）费预算</w:t>
      </w:r>
      <w:r>
        <w:rPr>
          <w:rFonts w:hint="eastAsia" w:ascii="仿宋_GB2312" w:eastAsia="仿宋_GB2312"/>
          <w:color w:val="000000"/>
          <w:sz w:val="32"/>
          <w:szCs w:val="32"/>
          <w:highlight w:val="none"/>
          <w:lang w:val="en-US" w:eastAsia="zh-CN"/>
        </w:rPr>
        <w:t>0</w:t>
      </w:r>
      <w:r>
        <w:rPr>
          <w:rFonts w:ascii="仿宋_GB2312" w:eastAsia="仿宋_GB2312"/>
          <w:color w:val="000000"/>
          <w:sz w:val="32"/>
          <w:szCs w:val="32"/>
          <w:highlight w:val="none"/>
        </w:rPr>
        <w:t>万元，主要安排机关及下属预算单位人员的国际合作交流、重大项目洽谈、境外培训研修等的国际旅费、国外城市间交通费、住宿费、伙食费、公杂费等支出。</w:t>
      </w:r>
      <w:r>
        <w:rPr>
          <w:rFonts w:hint="eastAsia" w:ascii="仿宋_GB2312" w:eastAsia="仿宋_GB2312"/>
          <w:color w:val="000000"/>
          <w:sz w:val="32"/>
          <w:szCs w:val="32"/>
          <w:highlight w:val="none"/>
        </w:rPr>
        <w:t>比</w:t>
      </w:r>
      <w:r>
        <w:rPr>
          <w:rFonts w:ascii="仿宋_GB2312" w:eastAsia="仿宋_GB2312"/>
          <w:color w:val="000000"/>
          <w:sz w:val="32"/>
          <w:szCs w:val="32"/>
          <w:highlight w:val="none"/>
        </w:rPr>
        <w:t>2021年预算</w:t>
      </w:r>
      <w:r>
        <w:rPr>
          <w:rFonts w:hint="eastAsia" w:ascii="仿宋_GB2312" w:eastAsia="仿宋_GB2312"/>
          <w:color w:val="000000"/>
          <w:sz w:val="32"/>
          <w:szCs w:val="32"/>
          <w:highlight w:val="none"/>
        </w:rPr>
        <w:t>增加</w:t>
      </w:r>
      <w:r>
        <w:rPr>
          <w:rFonts w:hint="eastAsia" w:ascii="仿宋_GB2312" w:eastAsia="仿宋_GB2312"/>
          <w:color w:val="000000"/>
          <w:sz w:val="32"/>
          <w:szCs w:val="32"/>
          <w:highlight w:val="none"/>
          <w:lang w:val="en-US" w:eastAsia="zh-CN"/>
        </w:rPr>
        <w:t>0</w:t>
      </w:r>
      <w:r>
        <w:rPr>
          <w:rFonts w:ascii="仿宋_GB2312" w:eastAsia="仿宋_GB2312"/>
          <w:color w:val="000000"/>
          <w:sz w:val="32"/>
          <w:szCs w:val="32"/>
          <w:highlight w:val="none"/>
        </w:rPr>
        <w:t>万元</w:t>
      </w:r>
      <w:r>
        <w:rPr>
          <w:rFonts w:hint="eastAsia" w:ascii="仿宋_GB2312" w:eastAsia="仿宋_GB2312"/>
          <w:color w:val="000000"/>
          <w:sz w:val="32"/>
          <w:szCs w:val="32"/>
          <w:highlight w:val="none"/>
        </w:rPr>
        <w:t>，主要原因是</w:t>
      </w:r>
      <w:r>
        <w:rPr>
          <w:rFonts w:hint="eastAsia" w:ascii="仿宋_GB2312" w:eastAsia="仿宋_GB2312"/>
          <w:color w:val="000000"/>
          <w:sz w:val="32"/>
          <w:szCs w:val="32"/>
          <w:highlight w:val="none"/>
          <w:lang w:eastAsia="zh-CN"/>
        </w:rPr>
        <w:t>无因公出国计划</w:t>
      </w:r>
      <w:r>
        <w:rPr>
          <w:rFonts w:ascii="仿宋_GB2312" w:eastAsia="仿宋_GB2312"/>
          <w:color w:val="000000"/>
          <w:sz w:val="32"/>
          <w:szCs w:val="32"/>
          <w:highlight w:val="none"/>
        </w:rPr>
        <w:t xml:space="preserve">。 </w:t>
      </w:r>
    </w:p>
    <w:p>
      <w:pPr>
        <w:ind w:firstLine="640" w:firstLineChars="200"/>
        <w:rPr>
          <w:rFonts w:hint="eastAsia" w:ascii="仿宋_GB2312" w:eastAsia="仿宋_GB2312"/>
          <w:color w:val="000000"/>
          <w:sz w:val="32"/>
          <w:szCs w:val="32"/>
          <w:highlight w:val="none"/>
        </w:rPr>
      </w:pPr>
      <w:r>
        <w:rPr>
          <w:rFonts w:ascii="仿宋_GB2312" w:eastAsia="仿宋_GB2312"/>
          <w:color w:val="000000"/>
          <w:sz w:val="32"/>
          <w:szCs w:val="32"/>
          <w:highlight w:val="none"/>
        </w:rPr>
        <w:t>公务接待费预算</w:t>
      </w:r>
      <w:r>
        <w:rPr>
          <w:rFonts w:hint="eastAsia" w:ascii="仿宋_GB2312" w:eastAsia="仿宋_GB2312"/>
          <w:color w:val="000000"/>
          <w:sz w:val="32"/>
          <w:szCs w:val="32"/>
          <w:highlight w:val="none"/>
          <w:lang w:val="en-US" w:eastAsia="zh-CN"/>
        </w:rPr>
        <w:t>0</w:t>
      </w:r>
      <w:r>
        <w:rPr>
          <w:rFonts w:ascii="仿宋_GB2312" w:eastAsia="仿宋_GB2312"/>
          <w:color w:val="000000"/>
          <w:sz w:val="32"/>
          <w:szCs w:val="32"/>
          <w:highlight w:val="none"/>
        </w:rPr>
        <w:t>万元，主要安排全国性专业会议、国家重大政策调研、专项检查以及外事团组接待交流等执行公务或开展业务所需住宿费、交通费、伙食费等支出。</w:t>
      </w:r>
      <w:r>
        <w:rPr>
          <w:rFonts w:hint="eastAsia" w:ascii="仿宋_GB2312" w:eastAsia="仿宋_GB2312"/>
          <w:color w:val="000000"/>
          <w:sz w:val="32"/>
          <w:szCs w:val="32"/>
          <w:highlight w:val="none"/>
        </w:rPr>
        <w:t>比</w:t>
      </w:r>
      <w:r>
        <w:rPr>
          <w:rFonts w:ascii="仿宋_GB2312" w:eastAsia="仿宋_GB2312"/>
          <w:color w:val="000000"/>
          <w:sz w:val="32"/>
          <w:szCs w:val="32"/>
          <w:highlight w:val="none"/>
        </w:rPr>
        <w:t>2021年预算</w:t>
      </w:r>
      <w:r>
        <w:rPr>
          <w:rFonts w:hint="eastAsia" w:ascii="仿宋_GB2312" w:eastAsia="仿宋_GB2312"/>
          <w:color w:val="000000"/>
          <w:sz w:val="32"/>
          <w:szCs w:val="32"/>
          <w:highlight w:val="none"/>
        </w:rPr>
        <w:t>增加</w:t>
      </w:r>
      <w:r>
        <w:rPr>
          <w:rFonts w:hint="eastAsia" w:ascii="仿宋_GB2312" w:eastAsia="仿宋_GB2312"/>
          <w:color w:val="000000"/>
          <w:sz w:val="32"/>
          <w:szCs w:val="32"/>
          <w:highlight w:val="none"/>
          <w:lang w:val="en-US" w:eastAsia="zh-CN"/>
        </w:rPr>
        <w:t>0</w:t>
      </w:r>
      <w:r>
        <w:rPr>
          <w:rFonts w:ascii="仿宋_GB2312" w:eastAsia="仿宋_GB2312"/>
          <w:color w:val="000000"/>
          <w:sz w:val="32"/>
          <w:szCs w:val="32"/>
          <w:highlight w:val="none"/>
        </w:rPr>
        <w:t>万元</w:t>
      </w:r>
      <w:r>
        <w:rPr>
          <w:rFonts w:hint="eastAsia" w:ascii="仿宋_GB2312" w:eastAsia="仿宋_GB2312"/>
          <w:color w:val="000000"/>
          <w:sz w:val="32"/>
          <w:szCs w:val="32"/>
          <w:highlight w:val="none"/>
        </w:rPr>
        <w:t>，主要原因是</w:t>
      </w:r>
      <w:r>
        <w:rPr>
          <w:rFonts w:hint="eastAsia" w:ascii="仿宋_GB2312" w:eastAsia="仿宋_GB2312"/>
          <w:color w:val="000000"/>
          <w:sz w:val="32"/>
          <w:szCs w:val="32"/>
          <w:highlight w:val="none"/>
          <w:lang w:eastAsia="zh-CN"/>
        </w:rPr>
        <w:t>无公务接待费安排</w:t>
      </w:r>
      <w:r>
        <w:rPr>
          <w:rFonts w:ascii="仿宋_GB2312" w:eastAsia="仿宋_GB2312"/>
          <w:color w:val="000000"/>
          <w:sz w:val="32"/>
          <w:szCs w:val="32"/>
          <w:highlight w:val="none"/>
        </w:rPr>
        <w:t>。</w:t>
      </w:r>
    </w:p>
    <w:p>
      <w:pPr>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公务用车购置及运行费预算</w:t>
      </w:r>
      <w:r>
        <w:rPr>
          <w:rFonts w:hint="eastAsia" w:ascii="仿宋_GB2312" w:eastAsia="仿宋_GB2312"/>
          <w:color w:val="000000"/>
          <w:sz w:val="32"/>
          <w:szCs w:val="32"/>
          <w:highlight w:val="none"/>
          <w:lang w:val="en-US" w:eastAsia="zh-CN"/>
        </w:rPr>
        <w:t>492</w:t>
      </w:r>
      <w:r>
        <w:rPr>
          <w:rFonts w:ascii="仿宋_GB2312" w:eastAsia="仿宋_GB2312"/>
          <w:color w:val="000000"/>
          <w:sz w:val="32"/>
          <w:szCs w:val="32"/>
          <w:highlight w:val="none"/>
        </w:rPr>
        <w:t>万元</w:t>
      </w:r>
      <w:r>
        <w:rPr>
          <w:rFonts w:hint="eastAsia" w:ascii="仿宋_GB2312" w:eastAsia="仿宋_GB2312"/>
          <w:color w:val="000000"/>
          <w:sz w:val="32"/>
          <w:szCs w:val="32"/>
          <w:highlight w:val="none"/>
        </w:rPr>
        <w:t>,</w:t>
      </w:r>
      <w:r>
        <w:rPr>
          <w:rFonts w:ascii="仿宋_GB2312" w:eastAsia="仿宋_GB2312"/>
          <w:color w:val="000000"/>
          <w:sz w:val="32"/>
          <w:szCs w:val="32"/>
          <w:highlight w:val="none"/>
        </w:rPr>
        <w:t>主要安排编制内公务车辆的报废更新，以及用于安排市内因公出差、公务文件交换、日常工作开展等所需公务用车燃料费、维修费、过路过桥费、保险费等支出</w:t>
      </w:r>
      <w:r>
        <w:rPr>
          <w:rFonts w:hint="eastAsia" w:ascii="仿宋_GB2312" w:eastAsia="仿宋_GB2312"/>
          <w:color w:val="000000"/>
          <w:sz w:val="32"/>
          <w:szCs w:val="32"/>
          <w:highlight w:val="none"/>
        </w:rPr>
        <w:t>。</w:t>
      </w:r>
      <w:r>
        <w:rPr>
          <w:rFonts w:ascii="仿宋_GB2312" w:eastAsia="仿宋_GB2312"/>
          <w:color w:val="000000"/>
          <w:sz w:val="32"/>
          <w:szCs w:val="32"/>
          <w:highlight w:val="none"/>
        </w:rPr>
        <w:t>其中，公务用车购置费</w:t>
      </w:r>
      <w:r>
        <w:rPr>
          <w:rFonts w:hint="eastAsia" w:ascii="仿宋_GB2312" w:eastAsia="仿宋_GB2312"/>
          <w:color w:val="000000"/>
          <w:sz w:val="32"/>
          <w:szCs w:val="32"/>
          <w:highlight w:val="none"/>
          <w:lang w:val="en-US" w:eastAsia="zh-CN"/>
        </w:rPr>
        <w:t>0</w:t>
      </w:r>
      <w:r>
        <w:rPr>
          <w:rFonts w:ascii="仿宋_GB2312" w:eastAsia="仿宋_GB2312"/>
          <w:color w:val="000000"/>
          <w:sz w:val="32"/>
          <w:szCs w:val="32"/>
          <w:highlight w:val="none"/>
        </w:rPr>
        <w:t>万元</w:t>
      </w:r>
      <w:r>
        <w:rPr>
          <w:rFonts w:hint="eastAsia" w:ascii="仿宋_GB2312" w:eastAsia="仿宋_GB2312"/>
          <w:color w:val="000000"/>
          <w:sz w:val="32"/>
          <w:szCs w:val="32"/>
          <w:highlight w:val="none"/>
        </w:rPr>
        <w:t>,比</w:t>
      </w:r>
      <w:r>
        <w:rPr>
          <w:rFonts w:ascii="仿宋_GB2312" w:eastAsia="仿宋_GB2312"/>
          <w:color w:val="000000"/>
          <w:sz w:val="32"/>
          <w:szCs w:val="32"/>
          <w:highlight w:val="none"/>
        </w:rPr>
        <w:t>2021年预算</w:t>
      </w:r>
      <w:r>
        <w:rPr>
          <w:rFonts w:hint="eastAsia" w:ascii="仿宋_GB2312" w:eastAsia="仿宋_GB2312"/>
          <w:color w:val="000000"/>
          <w:sz w:val="32"/>
          <w:szCs w:val="32"/>
          <w:highlight w:val="none"/>
        </w:rPr>
        <w:t>增加</w:t>
      </w:r>
      <w:r>
        <w:rPr>
          <w:rFonts w:hint="eastAsia" w:ascii="仿宋_GB2312" w:eastAsia="仿宋_GB2312"/>
          <w:color w:val="000000"/>
          <w:sz w:val="32"/>
          <w:szCs w:val="32"/>
          <w:highlight w:val="none"/>
          <w:lang w:val="en-US" w:eastAsia="zh-CN"/>
        </w:rPr>
        <w:t>0</w:t>
      </w:r>
      <w:r>
        <w:rPr>
          <w:rFonts w:ascii="仿宋_GB2312" w:eastAsia="仿宋_GB2312"/>
          <w:color w:val="000000"/>
          <w:sz w:val="32"/>
          <w:szCs w:val="32"/>
          <w:highlight w:val="none"/>
        </w:rPr>
        <w:t>万元</w:t>
      </w:r>
      <w:r>
        <w:rPr>
          <w:rFonts w:hint="eastAsia" w:ascii="仿宋_GB2312" w:eastAsia="仿宋_GB2312"/>
          <w:color w:val="000000"/>
          <w:sz w:val="32"/>
          <w:szCs w:val="32"/>
          <w:highlight w:val="none"/>
        </w:rPr>
        <w:t>，主要原因是</w:t>
      </w:r>
      <w:r>
        <w:rPr>
          <w:rFonts w:hint="eastAsia" w:ascii="仿宋_GB2312" w:eastAsia="仿宋_GB2312"/>
          <w:color w:val="000000"/>
          <w:sz w:val="32"/>
          <w:szCs w:val="32"/>
          <w:highlight w:val="none"/>
          <w:lang w:eastAsia="zh-CN"/>
        </w:rPr>
        <w:t>无公车购置计划</w:t>
      </w:r>
      <w:r>
        <w:rPr>
          <w:rFonts w:hint="eastAsia" w:ascii="仿宋_GB2312" w:eastAsia="仿宋_GB2312"/>
          <w:color w:val="000000"/>
          <w:sz w:val="32"/>
          <w:szCs w:val="32"/>
          <w:highlight w:val="none"/>
        </w:rPr>
        <w:t>。</w:t>
      </w:r>
      <w:r>
        <w:rPr>
          <w:rFonts w:ascii="仿宋_GB2312" w:eastAsia="仿宋_GB2312"/>
          <w:color w:val="000000"/>
          <w:sz w:val="32"/>
          <w:szCs w:val="32"/>
          <w:highlight w:val="none"/>
        </w:rPr>
        <w:t>公务用车运行费</w:t>
      </w:r>
      <w:r>
        <w:rPr>
          <w:rFonts w:hint="eastAsia" w:ascii="仿宋_GB2312" w:eastAsia="仿宋_GB2312"/>
          <w:color w:val="000000"/>
          <w:sz w:val="32"/>
          <w:szCs w:val="32"/>
          <w:highlight w:val="none"/>
          <w:lang w:val="en-US" w:eastAsia="zh-CN"/>
        </w:rPr>
        <w:t>492</w:t>
      </w:r>
      <w:r>
        <w:rPr>
          <w:rFonts w:ascii="仿宋_GB2312" w:eastAsia="仿宋_GB2312"/>
          <w:color w:val="000000"/>
          <w:sz w:val="32"/>
          <w:szCs w:val="32"/>
          <w:highlight w:val="none"/>
        </w:rPr>
        <w:t>万元</w:t>
      </w:r>
      <w:r>
        <w:rPr>
          <w:rFonts w:hint="eastAsia" w:ascii="仿宋_GB2312" w:eastAsia="仿宋_GB2312"/>
          <w:color w:val="000000"/>
          <w:sz w:val="32"/>
          <w:szCs w:val="32"/>
          <w:highlight w:val="none"/>
        </w:rPr>
        <w:t>，比</w:t>
      </w:r>
      <w:r>
        <w:rPr>
          <w:rFonts w:ascii="仿宋_GB2312" w:eastAsia="仿宋_GB2312"/>
          <w:color w:val="000000"/>
          <w:sz w:val="32"/>
          <w:szCs w:val="32"/>
          <w:highlight w:val="none"/>
        </w:rPr>
        <w:t>2021年预算</w:t>
      </w:r>
      <w:r>
        <w:rPr>
          <w:rFonts w:hint="eastAsia" w:ascii="仿宋_GB2312" w:eastAsia="仿宋_GB2312"/>
          <w:color w:val="000000"/>
          <w:sz w:val="32"/>
          <w:szCs w:val="32"/>
          <w:highlight w:val="none"/>
        </w:rPr>
        <w:t>增加</w:t>
      </w:r>
      <w:r>
        <w:rPr>
          <w:rFonts w:hint="eastAsia" w:ascii="仿宋_GB2312" w:eastAsia="仿宋_GB2312"/>
          <w:color w:val="000000"/>
          <w:sz w:val="32"/>
          <w:szCs w:val="32"/>
          <w:highlight w:val="none"/>
          <w:lang w:val="en-US" w:eastAsia="zh-CN"/>
        </w:rPr>
        <w:t>180</w:t>
      </w:r>
      <w:r>
        <w:rPr>
          <w:rFonts w:ascii="仿宋_GB2312" w:eastAsia="仿宋_GB2312"/>
          <w:color w:val="000000"/>
          <w:sz w:val="32"/>
          <w:szCs w:val="32"/>
          <w:highlight w:val="none"/>
        </w:rPr>
        <w:t>万元</w:t>
      </w:r>
      <w:r>
        <w:rPr>
          <w:rFonts w:hint="eastAsia" w:ascii="仿宋_GB2312" w:eastAsia="仿宋_GB2312"/>
          <w:color w:val="000000"/>
          <w:sz w:val="32"/>
          <w:szCs w:val="32"/>
          <w:highlight w:val="none"/>
        </w:rPr>
        <w:t>，主要原因是</w:t>
      </w:r>
      <w:r>
        <w:rPr>
          <w:rFonts w:hint="eastAsia" w:ascii="仿宋_GB2312" w:eastAsia="仿宋_GB2312"/>
          <w:color w:val="000000"/>
          <w:sz w:val="32"/>
          <w:szCs w:val="32"/>
          <w:highlight w:val="none"/>
          <w:lang w:eastAsia="zh-CN"/>
        </w:rPr>
        <w:t>公务用车运行成本增加</w:t>
      </w:r>
      <w:r>
        <w:rPr>
          <w:rFonts w:hint="eastAsia" w:ascii="仿宋_GB2312" w:eastAsia="仿宋_GB2312"/>
          <w:color w:val="000000"/>
          <w:sz w:val="32"/>
          <w:szCs w:val="32"/>
          <w:highlight w:val="none"/>
        </w:rPr>
        <w:t>。</w:t>
      </w:r>
    </w:p>
    <w:p>
      <w:pPr>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六</w:t>
      </w:r>
      <w:r>
        <w:rPr>
          <w:rFonts w:ascii="黑体" w:hAnsi="黑体" w:eastAsia="黑体"/>
          <w:sz w:val="32"/>
          <w:szCs w:val="32"/>
          <w:highlight w:val="none"/>
        </w:rPr>
        <w:t>、政府</w:t>
      </w:r>
      <w:r>
        <w:rPr>
          <w:rFonts w:hint="eastAsia" w:ascii="黑体" w:hAnsi="黑体" w:eastAsia="黑体"/>
          <w:sz w:val="32"/>
          <w:szCs w:val="32"/>
          <w:highlight w:val="none"/>
        </w:rPr>
        <w:t>性基金预算支出预算情况</w:t>
      </w:r>
    </w:p>
    <w:p>
      <w:pPr>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2022年度本部门政府性基金预算支出预算</w:t>
      </w:r>
      <w:r>
        <w:rPr>
          <w:rFonts w:hint="eastAsia" w:ascii="仿宋_GB2312" w:eastAsia="仿宋_GB2312"/>
          <w:color w:val="000000"/>
          <w:sz w:val="32"/>
          <w:szCs w:val="32"/>
          <w:highlight w:val="none"/>
          <w:lang w:val="en-US" w:eastAsia="zh-CN"/>
        </w:rPr>
        <w:t>1,459.85</w:t>
      </w:r>
      <w:r>
        <w:rPr>
          <w:rFonts w:hint="eastAsia" w:ascii="仿宋_GB2312" w:eastAsia="仿宋_GB2312"/>
          <w:color w:val="000000"/>
          <w:sz w:val="32"/>
          <w:szCs w:val="32"/>
          <w:highlight w:val="none"/>
        </w:rPr>
        <w:t>万元，</w:t>
      </w:r>
      <w:r>
        <w:rPr>
          <w:rFonts w:hint="eastAsia" w:ascii="仿宋_GB2312" w:hAnsi="宋体" w:eastAsia="仿宋_GB2312"/>
          <w:color w:val="000000"/>
          <w:sz w:val="32"/>
          <w:szCs w:val="32"/>
          <w:highlight w:val="none"/>
        </w:rPr>
        <w:t>主要用于以下方面：</w:t>
      </w:r>
    </w:p>
    <w:p>
      <w:pPr>
        <w:ind w:firstLine="640" w:firstLineChars="200"/>
        <w:rPr>
          <w:rFonts w:ascii="仿宋_GB2312" w:hAnsi="宋体" w:eastAsia="仿宋_GB2312"/>
          <w:color w:val="000000"/>
          <w:sz w:val="32"/>
          <w:szCs w:val="32"/>
          <w:highlight w:val="none"/>
        </w:rPr>
      </w:pPr>
      <w:r>
        <w:rPr>
          <w:rFonts w:hint="eastAsia" w:ascii="仿宋_GB2312" w:eastAsia="仿宋_GB2312"/>
          <w:color w:val="000000"/>
          <w:sz w:val="32"/>
          <w:szCs w:val="32"/>
          <w:highlight w:val="none"/>
        </w:rPr>
        <w:t>社会保障和就业支出（类）</w:t>
      </w:r>
      <w:r>
        <w:rPr>
          <w:rFonts w:hint="eastAsia" w:ascii="仿宋_GB2312" w:eastAsia="仿宋_GB2312"/>
          <w:color w:val="000000"/>
          <w:sz w:val="32"/>
          <w:szCs w:val="32"/>
          <w:highlight w:val="none"/>
          <w:lang w:val="en-US" w:eastAsia="zh-CN"/>
        </w:rPr>
        <w:t>1,459.85</w:t>
      </w:r>
      <w:r>
        <w:rPr>
          <w:rFonts w:hint="eastAsia" w:ascii="仿宋_GB2312" w:hAnsi="宋体" w:eastAsia="仿宋_GB2312"/>
          <w:color w:val="000000"/>
          <w:sz w:val="32"/>
          <w:szCs w:val="32"/>
          <w:highlight w:val="none"/>
        </w:rPr>
        <w:t>万元，比2021年</w:t>
      </w:r>
      <w:r>
        <w:rPr>
          <w:rFonts w:ascii="仿宋_GB2312" w:hAnsi="宋体" w:eastAsia="仿宋_GB2312"/>
          <w:color w:val="000000"/>
          <w:sz w:val="32"/>
          <w:szCs w:val="32"/>
          <w:highlight w:val="none"/>
        </w:rPr>
        <w:t>预算</w:t>
      </w:r>
      <w:r>
        <w:rPr>
          <w:rFonts w:hint="eastAsia" w:ascii="仿宋_GB2312" w:hAnsi="宋体" w:eastAsia="仿宋_GB2312"/>
          <w:color w:val="000000"/>
          <w:sz w:val="32"/>
          <w:szCs w:val="32"/>
          <w:highlight w:val="none"/>
        </w:rPr>
        <w:t>增加</w:t>
      </w:r>
      <w:r>
        <w:rPr>
          <w:rFonts w:hint="eastAsia" w:ascii="仿宋_GB2312" w:hAnsi="宋体" w:eastAsia="仿宋_GB2312"/>
          <w:color w:val="000000"/>
          <w:sz w:val="32"/>
          <w:szCs w:val="32"/>
          <w:highlight w:val="none"/>
          <w:lang w:val="en-US" w:eastAsia="zh-CN"/>
        </w:rPr>
        <w:t>1,459.85</w:t>
      </w:r>
      <w:r>
        <w:rPr>
          <w:rFonts w:hint="eastAsia" w:ascii="仿宋_GB2312" w:hAnsi="宋体" w:eastAsia="仿宋_GB2312"/>
          <w:color w:val="000000"/>
          <w:sz w:val="32"/>
          <w:szCs w:val="32"/>
          <w:highlight w:val="none"/>
        </w:rPr>
        <w:t>万元，主要原因：增加水库移民项目资金。</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七</w:t>
      </w:r>
      <w:r>
        <w:rPr>
          <w:rFonts w:ascii="黑体" w:hAnsi="黑体" w:eastAsia="黑体"/>
          <w:sz w:val="32"/>
          <w:szCs w:val="32"/>
          <w:highlight w:val="none"/>
        </w:rPr>
        <w:t>、</w:t>
      </w:r>
      <w:r>
        <w:rPr>
          <w:rFonts w:hint="eastAsia" w:ascii="黑体" w:hAnsi="黑体" w:eastAsia="黑体"/>
          <w:sz w:val="32"/>
          <w:szCs w:val="32"/>
          <w:highlight w:val="none"/>
        </w:rPr>
        <w:t>国有资本经营预算支出预算</w:t>
      </w:r>
      <w:r>
        <w:rPr>
          <w:rFonts w:ascii="黑体" w:hAnsi="黑体" w:eastAsia="黑体"/>
          <w:sz w:val="32"/>
          <w:szCs w:val="32"/>
          <w:highlight w:val="none"/>
        </w:rPr>
        <w:t>情况</w:t>
      </w:r>
    </w:p>
    <w:p>
      <w:pPr>
        <w:ind w:firstLine="640" w:firstLineChars="200"/>
        <w:rPr>
          <w:rFonts w:hint="eastAsia" w:ascii="黑体" w:hAnsi="黑体" w:eastAsia="黑体"/>
          <w:sz w:val="32"/>
          <w:szCs w:val="32"/>
          <w:highlight w:val="none"/>
        </w:rPr>
      </w:pPr>
      <w:r>
        <w:rPr>
          <w:rFonts w:hint="eastAsia" w:ascii="仿宋_GB2312" w:eastAsia="仿宋_GB2312"/>
          <w:color w:val="000000"/>
          <w:sz w:val="32"/>
          <w:szCs w:val="32"/>
          <w:highlight w:val="none"/>
        </w:rPr>
        <w:t>2022年度本部门无国有资本经营预算</w:t>
      </w:r>
      <w:r>
        <w:rPr>
          <w:rFonts w:ascii="仿宋_GB2312" w:eastAsia="仿宋_GB2312"/>
          <w:color w:val="000000"/>
          <w:sz w:val="32"/>
          <w:szCs w:val="32"/>
          <w:highlight w:val="none"/>
        </w:rPr>
        <w:t>。</w:t>
      </w:r>
    </w:p>
    <w:p>
      <w:pPr>
        <w:ind w:firstLine="640" w:firstLineChars="200"/>
        <w:rPr>
          <w:rFonts w:hint="eastAsia" w:ascii="黑体" w:hAnsi="黑体" w:eastAsia="黑体"/>
          <w:sz w:val="32"/>
          <w:szCs w:val="32"/>
        </w:rPr>
      </w:pPr>
      <w:r>
        <w:rPr>
          <w:rFonts w:hint="eastAsia" w:ascii="黑体" w:hAnsi="黑体" w:eastAsia="黑体"/>
          <w:sz w:val="32"/>
          <w:szCs w:val="32"/>
          <w:highlight w:val="none"/>
        </w:rPr>
        <w:t>八、其他重要事项</w:t>
      </w:r>
      <w:bookmarkEnd w:id="0"/>
      <w:r>
        <w:rPr>
          <w:rFonts w:hint="eastAsia" w:ascii="黑体" w:hAnsi="黑体" w:eastAsia="黑体"/>
          <w:sz w:val="32"/>
          <w:szCs w:val="32"/>
        </w:rPr>
        <w:t>的情况</w:t>
      </w:r>
      <w:r>
        <w:rPr>
          <w:rFonts w:ascii="黑体" w:hAnsi="黑体" w:eastAsia="黑体"/>
          <w:sz w:val="32"/>
          <w:szCs w:val="32"/>
        </w:rPr>
        <w:t xml:space="preserve">说明 </w:t>
      </w:r>
    </w:p>
    <w:p>
      <w:pPr>
        <w:ind w:firstLine="643" w:firstLineChars="200"/>
        <w:outlineLvl w:val="0"/>
        <w:rPr>
          <w:rFonts w:ascii="楷体_GB2312" w:hAnsi="宋体" w:eastAsia="楷体_GB2312" w:cs="黑体"/>
          <w:b/>
          <w:color w:val="000000"/>
          <w:sz w:val="32"/>
          <w:szCs w:val="32"/>
        </w:rPr>
      </w:pPr>
      <w:r>
        <w:rPr>
          <w:rFonts w:hint="eastAsia" w:ascii="楷体_GB2312" w:hAnsi="宋体" w:eastAsia="楷体_GB2312" w:cs="黑体"/>
          <w:b/>
          <w:color w:val="000000"/>
          <w:sz w:val="32"/>
          <w:szCs w:val="32"/>
        </w:rPr>
        <w:t>（一</w:t>
      </w:r>
      <w:r>
        <w:rPr>
          <w:rFonts w:ascii="楷体_GB2312" w:hAnsi="宋体" w:eastAsia="楷体_GB2312" w:cs="黑体"/>
          <w:b/>
          <w:color w:val="000000"/>
          <w:sz w:val="32"/>
          <w:szCs w:val="32"/>
        </w:rPr>
        <w:t>）</w:t>
      </w:r>
      <w:r>
        <w:rPr>
          <w:rFonts w:hint="eastAsia" w:ascii="楷体_GB2312" w:hAnsi="宋体" w:eastAsia="楷体_GB2312" w:cs="黑体"/>
          <w:b/>
          <w:color w:val="000000"/>
          <w:sz w:val="32"/>
          <w:szCs w:val="32"/>
        </w:rPr>
        <w:t>项目情况</w:t>
      </w:r>
    </w:p>
    <w:p>
      <w:pPr>
        <w:ind w:firstLine="643" w:firstLineChars="200"/>
        <w:rPr>
          <w:rFonts w:ascii="楷体_GB2312" w:hAnsi="宋体" w:eastAsia="楷体_GB2312" w:cs="黑体"/>
          <w:b/>
          <w:bCs/>
          <w:color w:val="000000"/>
          <w:sz w:val="32"/>
          <w:szCs w:val="32"/>
          <w:highlight w:val="yellow"/>
        </w:rPr>
      </w:pPr>
      <w:r>
        <w:rPr>
          <w:rFonts w:hint="eastAsia" w:ascii="仿宋_GB2312" w:eastAsia="仿宋_GB2312"/>
          <w:b/>
          <w:bCs/>
          <w:sz w:val="32"/>
          <w:szCs w:val="32"/>
          <w:lang w:eastAsia="zh-CN"/>
        </w:rPr>
        <w:t>项目一：</w:t>
      </w:r>
      <w:r>
        <w:rPr>
          <w:rFonts w:hint="eastAsia" w:ascii="仿宋_GB2312" w:eastAsia="仿宋_GB2312"/>
          <w:b/>
          <w:bCs/>
          <w:sz w:val="32"/>
          <w:szCs w:val="32"/>
        </w:rPr>
        <w:t>七顶山和大魏家蔬菜生产基地基础设施建设工程—七顶山排涝六干工程项目情况</w:t>
      </w:r>
    </w:p>
    <w:p>
      <w:pPr>
        <w:ind w:firstLine="640" w:firstLineChars="200"/>
        <w:rPr>
          <w:rFonts w:hint="eastAsia" w:ascii="仿宋_GB2312" w:eastAsia="仿宋_GB2312"/>
          <w:sz w:val="32"/>
          <w:szCs w:val="32"/>
        </w:rPr>
      </w:pPr>
      <w:r>
        <w:rPr>
          <w:rFonts w:hint="eastAsia" w:ascii="仿宋_GB2312" w:eastAsia="仿宋_GB2312"/>
          <w:sz w:val="32"/>
          <w:szCs w:val="32"/>
        </w:rPr>
        <w:t>1、项目概述</w:t>
      </w:r>
    </w:p>
    <w:p>
      <w:pPr>
        <w:ind w:firstLine="640" w:firstLineChars="200"/>
        <w:rPr>
          <w:rFonts w:hint="eastAsia" w:ascii="仿宋_GB2312" w:eastAsia="仿宋_GB2312"/>
          <w:sz w:val="32"/>
          <w:szCs w:val="32"/>
        </w:rPr>
      </w:pPr>
      <w:r>
        <w:rPr>
          <w:rFonts w:hint="eastAsia" w:ascii="仿宋_GB2312" w:hAnsi="Calibri" w:eastAsia="仿宋_GB2312" w:cs="Times New Roman"/>
          <w:sz w:val="32"/>
          <w:szCs w:val="32"/>
        </w:rPr>
        <w:t>新建六干沟道总长982m，于六干出口处设排涝闸站1座，需建排水涵共2座。</w:t>
      </w:r>
    </w:p>
    <w:p>
      <w:pPr>
        <w:ind w:firstLine="640" w:firstLineChars="200"/>
        <w:rPr>
          <w:rFonts w:hint="eastAsia" w:ascii="仿宋_GB2312" w:eastAsia="仿宋_GB2312"/>
          <w:sz w:val="32"/>
          <w:szCs w:val="32"/>
        </w:rPr>
      </w:pPr>
      <w:r>
        <w:rPr>
          <w:rFonts w:hint="eastAsia" w:ascii="仿宋_GB2312" w:eastAsia="仿宋_GB2312"/>
          <w:sz w:val="32"/>
          <w:szCs w:val="32"/>
        </w:rPr>
        <w:t>2、立项依据</w:t>
      </w:r>
    </w:p>
    <w:p>
      <w:pPr>
        <w:ind w:firstLine="640" w:firstLineChars="200"/>
        <w:rPr>
          <w:rFonts w:hint="eastAsia" w:ascii="仿宋_GB2312" w:eastAsia="仿宋_GB2312"/>
          <w:sz w:val="32"/>
          <w:szCs w:val="32"/>
        </w:rPr>
      </w:pPr>
      <w:r>
        <w:rPr>
          <w:rFonts w:hint="eastAsia" w:ascii="仿宋_GB2312" w:eastAsia="仿宋_GB2312"/>
          <w:sz w:val="32"/>
          <w:szCs w:val="32"/>
        </w:rPr>
        <w:t>根据新区发改局印发《关于下发2020年第6批基础建设项目财政投资计划的通知》（大金普发改发[2020]225号），工程已列入新区财政投资计划。此工程为</w:t>
      </w:r>
      <w:r>
        <w:rPr>
          <w:rFonts w:hint="eastAsia" w:ascii="仿宋_GB2312" w:hAnsi="Calibri" w:eastAsia="仿宋_GB2312" w:cs="Times New Roman"/>
          <w:sz w:val="32"/>
          <w:szCs w:val="32"/>
        </w:rPr>
        <w:t>七顶山大甸子蔬菜生产基地和大魏家小莲泡蔬菜生产基地</w:t>
      </w:r>
      <w:r>
        <w:rPr>
          <w:rFonts w:hint="eastAsia" w:ascii="仿宋_GB2312" w:eastAsia="仿宋_GB2312"/>
          <w:sz w:val="32"/>
          <w:szCs w:val="32"/>
        </w:rPr>
        <w:t>建设项目中一项，为解决</w:t>
      </w:r>
      <w:r>
        <w:rPr>
          <w:rFonts w:hint="eastAsia" w:ascii="仿宋_GB2312" w:hAnsi="Calibri" w:eastAsia="仿宋_GB2312" w:cs="Times New Roman"/>
          <w:sz w:val="32"/>
          <w:szCs w:val="32"/>
        </w:rPr>
        <w:t>七顶山大甸子1.4万亩</w:t>
      </w:r>
      <w:r>
        <w:rPr>
          <w:rFonts w:hint="eastAsia" w:ascii="仿宋_GB2312" w:eastAsia="仿宋_GB2312"/>
          <w:sz w:val="32"/>
          <w:szCs w:val="32"/>
        </w:rPr>
        <w:t>蔬菜生产基地内涝问题而实施。</w:t>
      </w:r>
    </w:p>
    <w:p>
      <w:pPr>
        <w:ind w:firstLine="640" w:firstLineChars="200"/>
        <w:rPr>
          <w:rFonts w:hint="eastAsia" w:ascii="仿宋_GB2312" w:eastAsia="仿宋_GB2312"/>
          <w:sz w:val="32"/>
          <w:szCs w:val="32"/>
        </w:rPr>
      </w:pPr>
      <w:r>
        <w:rPr>
          <w:rFonts w:hint="eastAsia" w:ascii="仿宋_GB2312" w:eastAsia="仿宋_GB2312"/>
          <w:sz w:val="32"/>
          <w:szCs w:val="32"/>
        </w:rPr>
        <w:t>3、实施主体</w:t>
      </w:r>
    </w:p>
    <w:p>
      <w:pPr>
        <w:rPr>
          <w:rFonts w:hint="eastAsia" w:ascii="仿宋_GB2312" w:eastAsia="仿宋_GB2312"/>
          <w:sz w:val="32"/>
          <w:szCs w:val="32"/>
        </w:rPr>
      </w:pPr>
      <w:r>
        <w:rPr>
          <w:rFonts w:hint="eastAsia" w:ascii="仿宋_GB2312" w:eastAsia="仿宋_GB2312"/>
          <w:sz w:val="32"/>
          <w:szCs w:val="32"/>
        </w:rPr>
        <w:t>大连金普新区农业农村局</w:t>
      </w:r>
    </w:p>
    <w:p>
      <w:pPr>
        <w:ind w:firstLine="640" w:firstLineChars="200"/>
        <w:rPr>
          <w:rFonts w:hint="eastAsia" w:ascii="仿宋_GB2312" w:eastAsia="仿宋_GB2312"/>
          <w:sz w:val="32"/>
          <w:szCs w:val="32"/>
        </w:rPr>
      </w:pPr>
      <w:r>
        <w:rPr>
          <w:rFonts w:hint="eastAsia" w:ascii="仿宋_GB2312" w:eastAsia="仿宋_GB2312"/>
          <w:sz w:val="32"/>
          <w:szCs w:val="32"/>
        </w:rPr>
        <w:t>4、实施方案</w:t>
      </w:r>
    </w:p>
    <w:p>
      <w:pPr>
        <w:ind w:firstLine="640" w:firstLineChars="200"/>
        <w:rPr>
          <w:rFonts w:hint="eastAsia" w:ascii="仿宋_GB2312" w:eastAsia="仿宋_GB2312"/>
          <w:sz w:val="32"/>
          <w:szCs w:val="32"/>
        </w:rPr>
      </w:pPr>
      <w:r>
        <w:rPr>
          <w:rFonts w:hint="eastAsia" w:ascii="仿宋_GB2312" w:eastAsia="仿宋_GB2312"/>
          <w:sz w:val="32"/>
          <w:szCs w:val="32"/>
        </w:rPr>
        <w:t>为</w:t>
      </w:r>
      <w:r>
        <w:rPr>
          <w:rFonts w:hint="eastAsia" w:ascii="仿宋_GB2312" w:hAnsi="Calibri" w:eastAsia="仿宋_GB2312" w:cs="Times New Roman"/>
          <w:sz w:val="32"/>
          <w:szCs w:val="32"/>
        </w:rPr>
        <w:t>进一步提高该蔬菜生产基地生产效益，促进农民增收，全力发展都市现代农业，达到除涝抗旱、标本兼治的目的</w:t>
      </w:r>
      <w:r>
        <w:rPr>
          <w:rFonts w:hint="eastAsia" w:ascii="仿宋_GB2312" w:eastAsia="仿宋_GB2312"/>
          <w:sz w:val="32"/>
          <w:szCs w:val="32"/>
        </w:rPr>
        <w:t>。于大朱家河立轴闸右岸外侧新建排涝闸站1座，</w:t>
      </w:r>
      <w:r>
        <w:rPr>
          <w:rFonts w:hint="eastAsia" w:ascii="仿宋_GB2312" w:hAnsi="Calibri" w:eastAsia="仿宋_GB2312" w:cs="Times New Roman"/>
          <w:sz w:val="32"/>
          <w:szCs w:val="32"/>
        </w:rPr>
        <w:t>新建六干沟道总长982m，需建排水涵共2座。</w:t>
      </w:r>
    </w:p>
    <w:p>
      <w:pPr>
        <w:ind w:firstLine="640" w:firstLineChars="200"/>
        <w:rPr>
          <w:rFonts w:hint="eastAsia" w:ascii="仿宋_GB2312" w:eastAsia="仿宋_GB2312"/>
          <w:sz w:val="32"/>
          <w:szCs w:val="32"/>
        </w:rPr>
      </w:pPr>
      <w:r>
        <w:rPr>
          <w:rFonts w:hint="eastAsia" w:ascii="仿宋_GB2312" w:eastAsia="仿宋_GB2312"/>
          <w:sz w:val="32"/>
          <w:szCs w:val="32"/>
        </w:rPr>
        <w:t>5、实施周期</w:t>
      </w:r>
    </w:p>
    <w:p>
      <w:pPr>
        <w:ind w:firstLine="480" w:firstLineChars="150"/>
        <w:rPr>
          <w:rFonts w:hint="eastAsia" w:ascii="仿宋_GB2312" w:eastAsia="仿宋_GB2312"/>
          <w:sz w:val="32"/>
          <w:szCs w:val="32"/>
        </w:rPr>
      </w:pPr>
      <w:r>
        <w:rPr>
          <w:rFonts w:hint="eastAsia" w:ascii="仿宋_GB2312" w:eastAsia="仿宋_GB2312"/>
          <w:sz w:val="32"/>
          <w:szCs w:val="32"/>
        </w:rPr>
        <w:t>工程施工计划：2022年3月至2022年12月</w:t>
      </w:r>
    </w:p>
    <w:p>
      <w:pPr>
        <w:ind w:firstLine="640" w:firstLineChars="200"/>
        <w:rPr>
          <w:rFonts w:hint="eastAsia" w:ascii="仿宋_GB2312" w:eastAsia="仿宋_GB2312"/>
          <w:sz w:val="32"/>
          <w:szCs w:val="32"/>
        </w:rPr>
      </w:pPr>
      <w:r>
        <w:rPr>
          <w:rFonts w:hint="eastAsia" w:ascii="仿宋_GB2312" w:eastAsia="仿宋_GB2312"/>
          <w:sz w:val="32"/>
          <w:szCs w:val="32"/>
        </w:rPr>
        <w:t>6、年度预算安排</w:t>
      </w:r>
    </w:p>
    <w:p>
      <w:pPr>
        <w:ind w:firstLine="480" w:firstLineChars="150"/>
        <w:rPr>
          <w:rFonts w:hint="eastAsia" w:ascii="仿宋_GB2312" w:eastAsia="仿宋_GB2312"/>
          <w:sz w:val="32"/>
          <w:szCs w:val="32"/>
          <w:lang w:val="en-US" w:eastAsia="zh-CN"/>
        </w:rPr>
      </w:pPr>
      <w:r>
        <w:rPr>
          <w:rFonts w:hint="eastAsia" w:ascii="仿宋_GB2312" w:eastAsia="仿宋_GB2312"/>
          <w:sz w:val="32"/>
          <w:szCs w:val="32"/>
        </w:rPr>
        <w:t>2022年拟安排该项目一般公共预算200万元</w:t>
      </w:r>
      <w:r>
        <w:rPr>
          <w:rFonts w:hint="eastAsia" w:ascii="仿宋_GB2312" w:eastAsia="仿宋_GB2312"/>
          <w:sz w:val="32"/>
          <w:szCs w:val="32"/>
          <w:lang w:eastAsia="zh-CN"/>
        </w:rPr>
        <w:t>。</w:t>
      </w:r>
    </w:p>
    <w:p>
      <w:pPr>
        <w:ind w:firstLine="643" w:firstLineChars="200"/>
        <w:rPr>
          <w:rFonts w:hint="eastAsia" w:ascii="仿宋_GB2312" w:hAnsi="Calibri" w:eastAsia="仿宋_GB2312" w:cs="Times New Roman"/>
          <w:b/>
          <w:bCs/>
          <w:sz w:val="32"/>
          <w:szCs w:val="32"/>
          <w:lang w:val="en-US" w:eastAsia="zh-CN"/>
        </w:rPr>
      </w:pPr>
      <w:r>
        <w:rPr>
          <w:rFonts w:hint="eastAsia" w:ascii="仿宋_GB2312" w:hAnsi="Calibri" w:eastAsia="仿宋_GB2312" w:cs="Times New Roman"/>
          <w:b/>
          <w:bCs/>
          <w:sz w:val="32"/>
          <w:szCs w:val="32"/>
          <w:lang w:eastAsia="zh-CN"/>
        </w:rPr>
        <w:t>项目二：</w:t>
      </w:r>
      <w:r>
        <w:rPr>
          <w:rFonts w:hint="eastAsia" w:ascii="仿宋_GB2312" w:hAnsi="Calibri" w:eastAsia="仿宋_GB2312" w:cs="Times New Roman"/>
          <w:b/>
          <w:bCs/>
          <w:sz w:val="32"/>
          <w:szCs w:val="32"/>
          <w:lang w:val="en-US" w:eastAsia="zh-CN"/>
        </w:rPr>
        <w:t>森林消防救援大队车辆及物资更新项目情况</w:t>
      </w:r>
    </w:p>
    <w:p>
      <w:pPr>
        <w:keepNext w:val="0"/>
        <w:keepLines w:val="0"/>
        <w:widowControl w:val="0"/>
        <w:suppressLineNumbers w:val="0"/>
        <w:spacing w:before="0" w:beforeAutospacing="0" w:after="0" w:afterAutospacing="0"/>
        <w:ind w:left="0" w:right="0" w:firstLine="640" w:firstLineChars="200"/>
        <w:jc w:val="both"/>
        <w:outlineLvl w:val="0"/>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1、项目概述</w:t>
      </w:r>
    </w:p>
    <w:p>
      <w:pPr>
        <w:pStyle w:val="6"/>
        <w:widowControl/>
        <w:shd w:val="clear" w:fill="FFFFFF"/>
        <w:spacing w:before="0" w:beforeAutospacing="0" w:after="0" w:afterAutospacing="0" w:line="360" w:lineRule="auto"/>
        <w:ind w:left="0" w:right="0" w:firstLine="640" w:firstLineChars="200"/>
        <w:rPr>
          <w:rFonts w:hint="eastAsia" w:ascii="仿宋_GB2312" w:hAnsi="仿宋_GB2312" w:eastAsia="仿宋_GB2312" w:cs="仿宋_GB2312"/>
          <w:color w:val="auto"/>
          <w:sz w:val="32"/>
          <w:szCs w:val="32"/>
          <w:shd w:val="clear" w:fill="FFFFFF"/>
          <w:lang w:val="en-US"/>
        </w:rPr>
      </w:pPr>
      <w:r>
        <w:rPr>
          <w:rFonts w:hint="eastAsia" w:ascii="仿宋_GB2312" w:hAnsi="仿宋_GB2312" w:eastAsia="仿宋_GB2312" w:cs="仿宋_GB2312"/>
          <w:color w:val="auto"/>
          <w:sz w:val="32"/>
          <w:szCs w:val="32"/>
          <w:shd w:val="clear" w:fill="FFFFFF"/>
          <w:lang w:eastAsia="zh-CN"/>
        </w:rPr>
        <w:t>金普新区陆域面积</w:t>
      </w:r>
      <w:r>
        <w:rPr>
          <w:rFonts w:hint="eastAsia" w:ascii="仿宋_GB2312" w:hAnsi="仿宋_GB2312" w:eastAsia="仿宋_GB2312" w:cs="仿宋_GB2312"/>
          <w:color w:val="auto"/>
          <w:sz w:val="32"/>
          <w:szCs w:val="32"/>
          <w:shd w:val="clear" w:fill="FFFFFF"/>
          <w:lang w:val="en-US"/>
        </w:rPr>
        <w:t>2299</w:t>
      </w:r>
      <w:r>
        <w:rPr>
          <w:rFonts w:hint="eastAsia" w:ascii="仿宋_GB2312" w:hAnsi="仿宋_GB2312" w:eastAsia="仿宋_GB2312" w:cs="仿宋_GB2312"/>
          <w:color w:val="auto"/>
          <w:sz w:val="32"/>
          <w:szCs w:val="32"/>
          <w:shd w:val="clear" w:fill="FFFFFF"/>
          <w:lang w:eastAsia="zh-CN"/>
        </w:rPr>
        <w:t>平方公里，森林覆盖面积为</w:t>
      </w:r>
      <w:r>
        <w:rPr>
          <w:rFonts w:hint="eastAsia" w:ascii="仿宋_GB2312" w:hAnsi="仿宋_GB2312" w:eastAsia="仿宋_GB2312" w:cs="仿宋_GB2312"/>
          <w:color w:val="auto"/>
          <w:sz w:val="32"/>
          <w:szCs w:val="32"/>
          <w:shd w:val="clear" w:fill="FFFFFF"/>
          <w:lang w:val="en-US"/>
        </w:rPr>
        <w:t>409.314</w:t>
      </w:r>
      <w:r>
        <w:rPr>
          <w:rFonts w:hint="eastAsia" w:ascii="仿宋_GB2312" w:hAnsi="仿宋_GB2312" w:eastAsia="仿宋_GB2312" w:cs="仿宋_GB2312"/>
          <w:color w:val="auto"/>
          <w:sz w:val="32"/>
          <w:szCs w:val="32"/>
          <w:shd w:val="clear" w:fill="FFFFFF"/>
          <w:lang w:eastAsia="zh-CN"/>
        </w:rPr>
        <w:t>平方公里</w:t>
      </w:r>
      <w:r>
        <w:rPr>
          <w:rFonts w:hint="eastAsia" w:ascii="仿宋_GB2312" w:hAnsi="仿宋_GB2312" w:eastAsia="仿宋_GB2312" w:cs="仿宋_GB2312"/>
          <w:color w:val="auto"/>
          <w:sz w:val="32"/>
          <w:szCs w:val="32"/>
          <w:shd w:val="clear" w:fill="FFFFFF"/>
          <w:lang w:val="en-US"/>
        </w:rPr>
        <w:t>,</w:t>
      </w:r>
      <w:r>
        <w:rPr>
          <w:rFonts w:hint="eastAsia" w:ascii="仿宋_GB2312" w:hAnsi="仿宋_GB2312" w:eastAsia="仿宋_GB2312" w:cs="仿宋_GB2312"/>
          <w:color w:val="auto"/>
          <w:sz w:val="32"/>
          <w:szCs w:val="32"/>
          <w:shd w:val="clear" w:fill="FFFFFF"/>
          <w:lang w:eastAsia="zh-CN"/>
        </w:rPr>
        <w:t>管理及扑救的林地面积</w:t>
      </w:r>
      <w:r>
        <w:rPr>
          <w:rFonts w:hint="eastAsia" w:ascii="仿宋_GB2312" w:hAnsi="仿宋_GB2312" w:eastAsia="仿宋_GB2312" w:cs="仿宋_GB2312"/>
          <w:color w:val="auto"/>
          <w:sz w:val="32"/>
          <w:szCs w:val="32"/>
          <w:shd w:val="clear" w:fill="FFFFFF"/>
          <w:lang w:val="en-US"/>
        </w:rPr>
        <w:t>64.098</w:t>
      </w:r>
      <w:r>
        <w:rPr>
          <w:rFonts w:hint="eastAsia" w:ascii="仿宋_GB2312" w:hAnsi="仿宋_GB2312" w:eastAsia="仿宋_GB2312" w:cs="仿宋_GB2312"/>
          <w:color w:val="auto"/>
          <w:sz w:val="32"/>
          <w:szCs w:val="32"/>
          <w:shd w:val="clear" w:fill="FFFFFF"/>
          <w:lang w:eastAsia="zh-CN"/>
        </w:rPr>
        <w:t>万亩</w:t>
      </w:r>
      <w:r>
        <w:rPr>
          <w:rFonts w:hint="eastAsia" w:ascii="仿宋_GB2312" w:hAnsi="仿宋_GB2312" w:eastAsia="仿宋_GB2312" w:cs="仿宋_GB2312"/>
          <w:color w:val="auto"/>
          <w:sz w:val="32"/>
          <w:szCs w:val="32"/>
          <w:shd w:val="clear" w:fill="FFFFFF"/>
          <w:lang w:val="en-US"/>
        </w:rPr>
        <w:t>,</w:t>
      </w:r>
      <w:r>
        <w:rPr>
          <w:rFonts w:hint="eastAsia" w:ascii="仿宋_GB2312" w:hAnsi="仿宋_GB2312" w:eastAsia="仿宋_GB2312" w:cs="仿宋_GB2312"/>
          <w:color w:val="auto"/>
          <w:sz w:val="32"/>
          <w:szCs w:val="32"/>
          <w:shd w:val="clear" w:fill="FFFFFF"/>
          <w:lang w:eastAsia="zh-CN"/>
        </w:rPr>
        <w:t>是大连全域城市化和新一轮城市发展的核心区。金普新区地处丘陵森林重点火险区，林区的特点是村屯、山相连，人、林交杂，特别是暖冬现象逐年加重，防火期期间气候干燥，春耕生产、上坟祭祀等民俗用火给森林火灾带来极大隐患。目前，金普新区建立了一套相对完整的森林火灾扑救体系，但在装备技术和后勤保障方面仍存在着一些制约队伍发展的不利因素，如传统设备易损且相对老化，装备技术含量低。面对复杂的情况，各党委、政府重视森林防火工作，以加强队伍正规化建设为主线，以大力推进防火基础设施建设和装备建设为手段，不断提升森林火灾防控能力。随着森林面积的不断扩大和流动人口的增加，森林火灾管控难度日益增大，必须创新思维和方法，加快装备转型，实现装备器材的更新换代，以高新技术的应用推动扑救森林火灾能力的提升。</w:t>
      </w:r>
    </w:p>
    <w:p>
      <w:pPr>
        <w:keepNext w:val="0"/>
        <w:keepLines w:val="0"/>
        <w:widowControl w:val="0"/>
        <w:suppressLineNumbers w:val="0"/>
        <w:spacing w:before="0" w:beforeAutospacing="0" w:after="0" w:afterAutospacing="0"/>
        <w:ind w:left="0" w:right="0" w:firstLine="640" w:firstLineChars="200"/>
        <w:jc w:val="both"/>
        <w:outlineLvl w:val="0"/>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auto"/>
          <w:kern w:val="2"/>
          <w:sz w:val="32"/>
          <w:szCs w:val="32"/>
          <w:lang w:val="en-US" w:eastAsia="zh-CN" w:bidi="ar"/>
        </w:rPr>
        <w:t>项目建设内容主要是采购更新一批森林防火保障装备，满足火灾扑救要求。通过项目建设，增强森林火灾的防控能力，有效控制森林火灾带来的损失，确保金普新区森林资源和森林消防安全。</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2、立项依据</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立项依据包括：</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kern w:val="2"/>
          <w:sz w:val="32"/>
          <w:szCs w:val="32"/>
          <w:lang w:val="en-US" w:eastAsia="zh-CN" w:bidi="ar"/>
        </w:rPr>
        <w:t>（1）. 《中华人民共和国森林法》（主席令九届第3号）；</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kern w:val="2"/>
          <w:sz w:val="32"/>
          <w:szCs w:val="32"/>
          <w:lang w:val="en-US" w:eastAsia="zh-CN" w:bidi="ar"/>
        </w:rPr>
        <w:t>（2）. 《中华人民共和国环境保护法》（主席令十二届第9号）；</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kern w:val="2"/>
          <w:sz w:val="32"/>
          <w:szCs w:val="32"/>
          <w:lang w:val="en-US" w:eastAsia="zh-CN" w:bidi="ar"/>
        </w:rPr>
        <w:t>（3）. 《中华人民共和国森林法实施条例》（国务院令[2000]278号）；</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kern w:val="2"/>
          <w:sz w:val="32"/>
          <w:szCs w:val="32"/>
          <w:lang w:val="en-US" w:eastAsia="zh-CN" w:bidi="ar"/>
        </w:rPr>
        <w:t>（4）. 《中共中央国务院关于加快林业发展的决定》（中发[2003]9号）；</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kern w:val="2"/>
          <w:sz w:val="32"/>
          <w:szCs w:val="32"/>
          <w:lang w:val="en-US" w:eastAsia="zh-CN" w:bidi="ar"/>
        </w:rPr>
        <w:t>（5）. 《森林防火条例》（国务院令[2008]541号）；</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kern w:val="2"/>
          <w:sz w:val="32"/>
          <w:szCs w:val="32"/>
          <w:lang w:val="en-US" w:eastAsia="zh-CN" w:bidi="ar"/>
        </w:rPr>
        <w:t>（6）. 《辽宁省森林防火实施办法》（辽宁省人民政府令 第295号）；</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kern w:val="2"/>
          <w:sz w:val="32"/>
          <w:szCs w:val="32"/>
          <w:lang w:val="en-US" w:eastAsia="zh-CN" w:bidi="ar"/>
        </w:rPr>
        <w:t>（7）. 《国家森林火灾应急预案》（国办发2012年12月25日）；</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kern w:val="2"/>
          <w:sz w:val="32"/>
          <w:szCs w:val="32"/>
          <w:lang w:val="en-US" w:eastAsia="zh-CN" w:bidi="ar"/>
        </w:rPr>
        <w:t>（8）. 《辽宁省森林火灾应急预案》（辽政办〔2013〕21号）；</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kern w:val="2"/>
          <w:sz w:val="32"/>
          <w:szCs w:val="32"/>
          <w:lang w:val="en-US" w:eastAsia="zh-CN" w:bidi="ar"/>
        </w:rPr>
        <w:t>（9）. 《大连市森林火灾应急预案》（大政办发[2013]）；</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kern w:val="2"/>
          <w:sz w:val="32"/>
          <w:szCs w:val="32"/>
          <w:lang w:val="en-US" w:eastAsia="zh-CN" w:bidi="ar"/>
        </w:rPr>
        <w:t>（10）. 《关于进一步加强全市森林消防队伍建设的意见》（大林字[2011]143号）；</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kern w:val="2"/>
          <w:sz w:val="32"/>
          <w:szCs w:val="32"/>
          <w:lang w:val="en-US" w:eastAsia="zh-CN" w:bidi="ar"/>
        </w:rPr>
        <w:t>（11）. 《全国生态保护与建设规划（2013—2020年）》（发改农经[2014]226号）；</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kern w:val="2"/>
          <w:sz w:val="32"/>
          <w:szCs w:val="32"/>
          <w:lang w:val="en-US" w:eastAsia="zh-CN" w:bidi="ar"/>
        </w:rPr>
        <w:t>（12）. 《全国森林防火规划（2016~2025）》；</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kern w:val="2"/>
          <w:sz w:val="32"/>
          <w:szCs w:val="32"/>
          <w:lang w:val="en-US" w:eastAsia="zh-CN" w:bidi="ar"/>
        </w:rPr>
        <w:t>（13）. 《辽宁省林业发展“十三五”规划》；</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kern w:val="2"/>
          <w:sz w:val="32"/>
          <w:szCs w:val="32"/>
          <w:lang w:val="en-US" w:eastAsia="zh-CN" w:bidi="ar"/>
        </w:rPr>
        <w:t>（14）. 《大连市重点森林火险区建设规划（2015—2020年）》</w:t>
      </w:r>
      <w:r>
        <w:rPr>
          <w:rFonts w:hint="eastAsia" w:ascii="仿宋_GB2312" w:hAnsi="仿宋_GB2312" w:eastAsia="仿宋_GB2312" w:cs="仿宋_GB2312"/>
          <w:color w:val="000000"/>
          <w:kern w:val="2"/>
          <w:sz w:val="32"/>
          <w:szCs w:val="32"/>
          <w:lang w:val="en-US" w:eastAsia="zh-CN" w:bidi="ar"/>
        </w:rPr>
        <w:t>。</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 xml:space="preserve"> </w:t>
      </w:r>
      <w:r>
        <w:rPr>
          <w:rFonts w:hint="eastAsia" w:ascii="仿宋_GB2312" w:hAnsi="仿宋_GB2312" w:eastAsia="仿宋_GB2312" w:cs="仿宋_GB2312"/>
          <w:color w:val="auto"/>
          <w:kern w:val="2"/>
          <w:sz w:val="32"/>
          <w:szCs w:val="32"/>
          <w:lang w:val="en-US" w:eastAsia="zh-CN" w:bidi="ar"/>
        </w:rPr>
        <w:t>通过立项依据文件的指导，认真落实“预防为主，积极消灭”的森林防火工作方针，全面推进林业治理与破坏相持阶段的森林防火工作，大力提高综合防控能力。</w:t>
      </w:r>
    </w:p>
    <w:p>
      <w:pPr>
        <w:keepNext w:val="0"/>
        <w:keepLines w:val="0"/>
        <w:widowControl w:val="0"/>
        <w:suppressLineNumbers w:val="0"/>
        <w:spacing w:before="0" w:beforeAutospacing="0" w:after="0" w:afterAutospacing="0" w:line="360" w:lineRule="auto"/>
        <w:ind w:left="0" w:right="0" w:firstLine="640" w:firstLineChars="200"/>
        <w:jc w:val="left"/>
        <w:rPr>
          <w:rFonts w:hint="eastAsia" w:ascii="仿宋_GB2312" w:hAnsi="仿宋_GB2312" w:eastAsia="仿宋_GB2312" w:cs="仿宋_GB2312"/>
          <w:kern w:val="0"/>
          <w:sz w:val="32"/>
          <w:szCs w:val="32"/>
          <w:lang w:val="en-US"/>
        </w:rPr>
      </w:pPr>
      <w:r>
        <w:rPr>
          <w:rFonts w:hint="eastAsia" w:ascii="仿宋_GB2312" w:hAnsi="Times New Roman" w:eastAsia="仿宋_GB2312" w:cs="仿宋_GB2312"/>
          <w:color w:val="000000"/>
          <w:kern w:val="2"/>
          <w:sz w:val="32"/>
          <w:szCs w:val="32"/>
          <w:lang w:val="en-US" w:eastAsia="zh-CN" w:bidi="ar"/>
        </w:rPr>
        <w:t>本项目可</w:t>
      </w:r>
      <w:r>
        <w:rPr>
          <w:rFonts w:hint="eastAsia" w:ascii="仿宋_GB2312" w:hAnsi="仿宋_GB2312" w:eastAsia="仿宋_GB2312" w:cs="仿宋_GB2312"/>
          <w:color w:val="auto"/>
          <w:kern w:val="0"/>
          <w:sz w:val="32"/>
          <w:szCs w:val="32"/>
          <w:lang w:val="en-US" w:eastAsia="zh-CN" w:bidi="ar"/>
        </w:rPr>
        <w:t>提高森林消防的后勤保障能力，提高救援效率，为森林火灾的及时扑救提供强有力的支持，保证森林消防工作顺利完成。确保在最短时间内将森林火灾带来的损失减少到最小，保护森林消防员人身安全、保护国家森林资源、保护生态环境，减少森林火灾对社会生活的影响。</w:t>
      </w:r>
    </w:p>
    <w:p>
      <w:pPr>
        <w:keepNext w:val="0"/>
        <w:keepLines w:val="0"/>
        <w:widowControl w:val="0"/>
        <w:suppressLineNumbers w:val="0"/>
        <w:spacing w:before="0" w:beforeAutospacing="0" w:after="0" w:afterAutospacing="0"/>
        <w:ind w:left="0" w:right="0" w:firstLine="640" w:firstLineChars="200"/>
        <w:jc w:val="both"/>
        <w:outlineLvl w:val="0"/>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3、实施主体</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项目具体组织实施的单位大连金普新区森林公安局。</w:t>
      </w:r>
    </w:p>
    <w:p>
      <w:pPr>
        <w:keepNext w:val="0"/>
        <w:keepLines w:val="0"/>
        <w:widowControl w:val="0"/>
        <w:numPr>
          <w:ilvl w:val="0"/>
          <w:numId w:val="1"/>
        </w:numPr>
        <w:suppressLineNumbers w:val="0"/>
        <w:spacing w:before="0" w:beforeAutospacing="0" w:after="0" w:afterAutospacing="0"/>
        <w:ind w:left="1429" w:right="0" w:hanging="720"/>
        <w:jc w:val="both"/>
        <w:outlineLvl w:val="0"/>
        <w:rPr>
          <w:rFonts w:hint="eastAsia" w:ascii="楷体_GB2312" w:hAnsi="宋体" w:eastAsia="楷体_GB2312" w:cs="黑体"/>
          <w:b/>
          <w:bCs w:val="0"/>
          <w:color w:val="000000"/>
          <w:sz w:val="30"/>
          <w:szCs w:val="30"/>
          <w:lang w:val="en-US"/>
        </w:rPr>
      </w:pPr>
      <w:r>
        <w:rPr>
          <w:rFonts w:hint="eastAsia" w:ascii="仿宋_GB2312" w:hAnsi="Times New Roman" w:eastAsia="仿宋_GB2312" w:cs="仿宋_GB2312"/>
          <w:color w:val="000000"/>
          <w:kern w:val="2"/>
          <w:sz w:val="32"/>
          <w:szCs w:val="32"/>
          <w:lang w:val="en-US" w:eastAsia="zh-CN" w:bidi="ar"/>
        </w:rPr>
        <w:t>实施方案</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①项目的主要目标：</w:t>
      </w:r>
      <w:r>
        <w:rPr>
          <w:rFonts w:hint="eastAsia" w:ascii="仿宋_GB2312" w:hAnsi="仿宋_GB2312" w:eastAsia="仿宋_GB2312" w:cs="仿宋_GB2312"/>
          <w:color w:val="auto"/>
          <w:kern w:val="2"/>
          <w:sz w:val="32"/>
          <w:szCs w:val="32"/>
          <w:lang w:val="en-US" w:eastAsia="zh-CN" w:bidi="ar"/>
        </w:rPr>
        <w:t>增强森林火灾的防控能力，有效控制森林火灾带来的损失，确保金普新区森林资源和森林消防安全。</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实施方式：采用公开招标的采购方式进行实施。</w:t>
      </w:r>
    </w:p>
    <w:p>
      <w:pPr>
        <w:keepNext w:val="0"/>
        <w:keepLines w:val="0"/>
        <w:widowControl/>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sz w:val="32"/>
          <w:szCs w:val="32"/>
          <w:lang w:val="en-US"/>
        </w:rPr>
      </w:pPr>
      <w:r>
        <w:rPr>
          <w:rFonts w:hint="eastAsia" w:ascii="仿宋_GB2312" w:hAnsi="Times New Roman" w:eastAsia="仿宋_GB2312" w:cs="仿宋_GB2312"/>
          <w:color w:val="000000"/>
          <w:kern w:val="2"/>
          <w:sz w:val="32"/>
          <w:szCs w:val="32"/>
          <w:lang w:val="en-US" w:eastAsia="zh-CN" w:bidi="ar"/>
        </w:rPr>
        <w:t>步骤和计划：</w:t>
      </w:r>
      <w:r>
        <w:rPr>
          <w:rFonts w:hint="eastAsia" w:ascii="仿宋_GB2312" w:hAnsi="仿宋_GB2312" w:eastAsia="仿宋_GB2312" w:cs="仿宋_GB2312"/>
          <w:color w:val="auto"/>
          <w:kern w:val="2"/>
          <w:sz w:val="32"/>
          <w:szCs w:val="32"/>
          <w:lang w:val="en-US" w:eastAsia="zh-CN" w:bidi="ar"/>
        </w:rPr>
        <w:t>2022年3月～2022年5月：项目前期准备</w:t>
      </w:r>
    </w:p>
    <w:p>
      <w:pPr>
        <w:keepNext w:val="0"/>
        <w:keepLines w:val="0"/>
        <w:widowControl/>
        <w:suppressLineNumbers w:val="0"/>
        <w:spacing w:before="0" w:beforeAutospacing="0" w:after="0" w:afterAutospacing="0" w:line="360" w:lineRule="auto"/>
        <w:ind w:left="0" w:right="0" w:firstLine="2560" w:firstLineChars="8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kern w:val="2"/>
          <w:sz w:val="32"/>
          <w:szCs w:val="32"/>
          <w:lang w:val="en-US" w:eastAsia="zh-CN" w:bidi="ar"/>
        </w:rPr>
        <w:t>2022年5月～2022年6月：设备购置及安装</w:t>
      </w:r>
    </w:p>
    <w:p>
      <w:pPr>
        <w:keepNext w:val="0"/>
        <w:keepLines w:val="0"/>
        <w:widowControl/>
        <w:suppressLineNumbers w:val="0"/>
        <w:spacing w:before="0" w:beforeAutospacing="0" w:after="0" w:afterAutospacing="0" w:line="360" w:lineRule="auto"/>
        <w:ind w:left="0" w:right="0" w:firstLine="2560" w:firstLineChars="8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kern w:val="2"/>
          <w:sz w:val="32"/>
          <w:szCs w:val="32"/>
          <w:lang w:val="en-US" w:eastAsia="zh-CN" w:bidi="ar"/>
        </w:rPr>
        <w:t>2022年6月：项目验收；</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②项目实施与实现项目目标之间的关联性；</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③项目实施方案选择是最优的选择，本项目主要是更新森林消防员个人防护装备及以水灭火装备、车辆，属于货物类采购，因此选择此实施方案，没有其他替代方案。</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5、实施周期</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项目从2022年3月1日起2022年6月30日止。</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6、年度预算安排</w:t>
      </w:r>
    </w:p>
    <w:p>
      <w:pPr>
        <w:keepNext w:val="0"/>
        <w:keepLines w:val="0"/>
        <w:widowControl w:val="0"/>
        <w:suppressLineNumbers w:val="0"/>
        <w:spacing w:before="0" w:beforeAutospacing="0" w:after="0" w:afterAutospacing="0"/>
        <w:ind w:left="640" w:right="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2022年拟安排该项目一般公共预算207.25</w:t>
      </w:r>
      <w:r>
        <w:rPr>
          <w:rFonts w:hint="eastAsia" w:ascii="仿宋_GB2312" w:hAnsi="宋体" w:eastAsia="仿宋_GB2312" w:cs="仿宋_GB2312"/>
          <w:color w:val="000000"/>
          <w:kern w:val="2"/>
          <w:sz w:val="32"/>
          <w:szCs w:val="32"/>
          <w:lang w:val="en-US" w:eastAsia="zh-CN" w:bidi="ar"/>
        </w:rPr>
        <w:t>万元，无子项目。</w:t>
      </w:r>
    </w:p>
    <w:p>
      <w:pPr>
        <w:ind w:firstLine="643" w:firstLineChars="200"/>
        <w:rPr>
          <w:rFonts w:hint="eastAsia" w:ascii="仿宋_GB2312" w:hAnsi="Calibri" w:eastAsia="仿宋_GB2312" w:cs="Times New Roman"/>
          <w:b/>
          <w:bCs/>
          <w:sz w:val="32"/>
          <w:szCs w:val="32"/>
          <w:lang w:val="en-US" w:eastAsia="zh-CN"/>
        </w:rPr>
      </w:pPr>
      <w:r>
        <w:rPr>
          <w:rFonts w:hint="eastAsia" w:ascii="仿宋_GB2312" w:hAnsi="Calibri" w:eastAsia="仿宋_GB2312" w:cs="Times New Roman"/>
          <w:b/>
          <w:bCs/>
          <w:sz w:val="32"/>
          <w:szCs w:val="32"/>
          <w:lang w:val="en-US" w:eastAsia="zh-CN"/>
        </w:rPr>
        <w:t>项目三：生态河治理工程项目情况</w:t>
      </w:r>
    </w:p>
    <w:p>
      <w:pPr>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1、项目</w:t>
      </w:r>
      <w:r>
        <w:rPr>
          <w:rFonts w:ascii="仿宋_GB2312" w:eastAsia="仿宋_GB2312"/>
          <w:color w:val="000000"/>
          <w:sz w:val="32"/>
          <w:szCs w:val="32"/>
        </w:rPr>
        <w:t>概述</w:t>
      </w:r>
    </w:p>
    <w:p>
      <w:pPr>
        <w:ind w:left="602"/>
        <w:outlineLvl w:val="0"/>
        <w:rPr>
          <w:rFonts w:ascii="仿宋_GB2312" w:hAnsi="宋体" w:eastAsia="仿宋_GB2312"/>
          <w:color w:val="000000"/>
          <w:sz w:val="32"/>
          <w:szCs w:val="32"/>
        </w:rPr>
      </w:pPr>
      <w:r>
        <w:rPr>
          <w:rFonts w:hint="eastAsia" w:ascii="仿宋_GB2312" w:hAnsi="宋体" w:eastAsia="仿宋_GB2312"/>
          <w:color w:val="000000"/>
          <w:sz w:val="32"/>
          <w:szCs w:val="32"/>
        </w:rPr>
        <w:t>2016年金家河二期工程余款156.24万元；2017年2项河流水体达标整治工程余款总计790万元；后大院河治理工程中标价354万元，付65%工程款230万元，寨子河治理工程中标价615万元，付65%进度款400万，广宁寺河清淤工程费44万元（不含独立费）、邓屯河水毁段工程费71万元（不含独立费）、五十里河清淤工程费21.2万元（不含独立费）；棋杆河干流清淤工程中标价230万元，65%进度款149.5万元；</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2、立项依据</w:t>
      </w:r>
    </w:p>
    <w:p>
      <w:pPr>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依据《大连市河流整体达标治理工作实施意见》2016年金家河二期工程余款164万元。依据《大连市河流整体达标治理工作实施意见》，《登沙河登化断面污染治理达标方案》，《2017年重点工作第四次调度会议纪要》，《关于登沙河街道南关小河、海头小河截流及清淤工程相关问题的请示》。《大连市河流整体达标治理工作实施意见》文件精神，依据《关于对邓屯河锦屏村段进行清淤修复的请示》、《关于对邓屯河水毁段进行清淤修复的请示》、《关于五十里河清淤整治的请示》管委会领导批示精神，实施邓屯河中段清淤工程、五十里河清淤工程三项工程。</w:t>
      </w:r>
    </w:p>
    <w:p>
      <w:pPr>
        <w:ind w:firstLine="640" w:firstLineChars="200"/>
        <w:outlineLvl w:val="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、实施</w:t>
      </w:r>
      <w:r>
        <w:rPr>
          <w:rFonts w:ascii="仿宋_GB2312" w:eastAsia="仿宋_GB2312"/>
          <w:color w:val="000000"/>
          <w:sz w:val="32"/>
          <w:szCs w:val="32"/>
        </w:rPr>
        <w:t>主体</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大连金普新区农业农村发展服务中心</w:t>
      </w:r>
    </w:p>
    <w:p>
      <w:pPr>
        <w:numPr>
          <w:ilvl w:val="0"/>
          <w:numId w:val="2"/>
        </w:numPr>
        <w:outlineLvl w:val="0"/>
        <w:rPr>
          <w:rFonts w:ascii="楷体_GB2312" w:hAnsi="宋体" w:eastAsia="楷体_GB2312" w:cs="黑体"/>
          <w:b/>
          <w:color w:val="000000"/>
          <w:sz w:val="30"/>
          <w:szCs w:val="30"/>
        </w:rPr>
      </w:pPr>
      <w:r>
        <w:rPr>
          <w:rFonts w:hint="eastAsia" w:ascii="仿宋_GB2312" w:eastAsia="仿宋_GB2312"/>
          <w:color w:val="000000"/>
          <w:sz w:val="32"/>
          <w:szCs w:val="32"/>
        </w:rPr>
        <w:t>实施</w:t>
      </w:r>
      <w:r>
        <w:rPr>
          <w:rFonts w:ascii="仿宋_GB2312" w:eastAsia="仿宋_GB2312"/>
          <w:color w:val="000000"/>
          <w:sz w:val="32"/>
          <w:szCs w:val="32"/>
        </w:rPr>
        <w:t>方案</w:t>
      </w:r>
    </w:p>
    <w:p>
      <w:pPr>
        <w:pStyle w:val="11"/>
        <w:numPr>
          <w:ilvl w:val="0"/>
          <w:numId w:val="3"/>
        </w:numPr>
        <w:ind w:firstLineChars="0"/>
        <w:rPr>
          <w:rFonts w:ascii="仿宋_GB2312" w:eastAsia="仿宋_GB2312"/>
          <w:color w:val="000000"/>
          <w:sz w:val="32"/>
          <w:szCs w:val="32"/>
        </w:rPr>
      </w:pPr>
      <w:r>
        <w:rPr>
          <w:rFonts w:hint="eastAsia" w:ascii="仿宋_GB2312" w:eastAsia="仿宋_GB2312"/>
          <w:color w:val="000000"/>
          <w:sz w:val="32"/>
          <w:szCs w:val="32"/>
        </w:rPr>
        <w:t>目</w:t>
      </w:r>
      <w:r>
        <w:rPr>
          <w:rFonts w:ascii="仿宋_GB2312" w:eastAsia="仿宋_GB2312"/>
          <w:color w:val="000000"/>
          <w:sz w:val="32"/>
          <w:szCs w:val="32"/>
        </w:rPr>
        <w:t>的</w:t>
      </w:r>
      <w:r>
        <w:rPr>
          <w:rFonts w:hint="eastAsia" w:ascii="仿宋_GB2312" w:eastAsia="仿宋_GB2312"/>
          <w:color w:val="000000"/>
          <w:sz w:val="32"/>
          <w:szCs w:val="32"/>
        </w:rPr>
        <w:t>主要</w:t>
      </w:r>
      <w:r>
        <w:rPr>
          <w:rFonts w:ascii="仿宋_GB2312" w:eastAsia="仿宋_GB2312"/>
          <w:color w:val="000000"/>
          <w:sz w:val="32"/>
          <w:szCs w:val="32"/>
        </w:rPr>
        <w:t>目标</w:t>
      </w:r>
      <w:r>
        <w:rPr>
          <w:rFonts w:hint="eastAsia" w:ascii="仿宋_GB2312" w:eastAsia="仿宋_GB2312"/>
          <w:color w:val="000000"/>
          <w:sz w:val="32"/>
          <w:szCs w:val="32"/>
        </w:rPr>
        <w:t>完成辖区内生态和治理工作</w:t>
      </w:r>
      <w:r>
        <w:rPr>
          <w:rFonts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②项目实施</w:t>
      </w:r>
      <w:r>
        <w:rPr>
          <w:rFonts w:ascii="仿宋_GB2312" w:eastAsia="仿宋_GB2312"/>
          <w:color w:val="000000"/>
          <w:sz w:val="32"/>
          <w:szCs w:val="32"/>
        </w:rPr>
        <w:t>与实现项目目标之间的关联性；</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③项目实施</w:t>
      </w:r>
      <w:r>
        <w:rPr>
          <w:rFonts w:ascii="仿宋_GB2312" w:eastAsia="仿宋_GB2312"/>
          <w:color w:val="000000"/>
          <w:sz w:val="32"/>
          <w:szCs w:val="32"/>
        </w:rPr>
        <w:t>方案的路径选择是否最</w:t>
      </w:r>
      <w:r>
        <w:rPr>
          <w:rFonts w:hint="eastAsia" w:ascii="仿宋_GB2312" w:eastAsia="仿宋_GB2312"/>
          <w:color w:val="000000"/>
          <w:sz w:val="32"/>
          <w:szCs w:val="32"/>
        </w:rPr>
        <w:t>优的说明</w:t>
      </w:r>
      <w:r>
        <w:rPr>
          <w:rFonts w:ascii="仿宋_GB2312" w:eastAsia="仿宋_GB2312"/>
          <w:color w:val="000000"/>
          <w:sz w:val="32"/>
          <w:szCs w:val="32"/>
        </w:rPr>
        <w:t>（</w:t>
      </w:r>
      <w:r>
        <w:rPr>
          <w:rFonts w:hint="eastAsia" w:ascii="仿宋_GB2312" w:eastAsia="仿宋_GB2312"/>
          <w:color w:val="000000"/>
          <w:sz w:val="32"/>
          <w:szCs w:val="32"/>
        </w:rPr>
        <w:t>是否有</w:t>
      </w:r>
      <w:r>
        <w:rPr>
          <w:rFonts w:ascii="仿宋_GB2312" w:eastAsia="仿宋_GB2312"/>
          <w:color w:val="000000"/>
          <w:sz w:val="32"/>
          <w:szCs w:val="32"/>
        </w:rPr>
        <w:t>其他替代方案，为何选择本方案）</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5、实施周期</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2016年至2022年</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6、年度预算安排</w:t>
      </w:r>
    </w:p>
    <w:p>
      <w:pPr>
        <w:ind w:left="640"/>
        <w:rPr>
          <w:rFonts w:ascii="仿宋_GB2312" w:eastAsia="仿宋_GB2312"/>
          <w:color w:val="000000"/>
          <w:sz w:val="32"/>
          <w:szCs w:val="32"/>
        </w:rPr>
      </w:pPr>
      <w:r>
        <w:rPr>
          <w:rFonts w:ascii="仿宋_GB2312" w:eastAsia="仿宋_GB2312"/>
          <w:color w:val="000000"/>
          <w:sz w:val="32"/>
          <w:szCs w:val="32"/>
        </w:rPr>
        <w:t>2022</w:t>
      </w:r>
      <w:r>
        <w:rPr>
          <w:rFonts w:hint="eastAsia" w:ascii="仿宋_GB2312" w:eastAsia="仿宋_GB2312"/>
          <w:color w:val="000000"/>
          <w:sz w:val="32"/>
          <w:szCs w:val="32"/>
        </w:rPr>
        <w:t>年拟</w:t>
      </w:r>
      <w:r>
        <w:rPr>
          <w:rFonts w:ascii="仿宋_GB2312" w:eastAsia="仿宋_GB2312"/>
          <w:color w:val="000000"/>
          <w:sz w:val="32"/>
          <w:szCs w:val="32"/>
        </w:rPr>
        <w:t>安排该项目一般公共预算</w:t>
      </w:r>
      <w:r>
        <w:rPr>
          <w:rFonts w:hint="eastAsia" w:ascii="仿宋_GB2312" w:eastAsia="仿宋_GB2312"/>
          <w:color w:val="000000"/>
          <w:sz w:val="32"/>
          <w:szCs w:val="32"/>
        </w:rPr>
        <w:t>242</w:t>
      </w:r>
      <w:r>
        <w:rPr>
          <w:rFonts w:hint="eastAsia" w:ascii="仿宋_GB2312" w:hAnsi="宋体" w:eastAsia="仿宋_GB2312"/>
          <w:color w:val="000000"/>
          <w:sz w:val="32"/>
          <w:szCs w:val="32"/>
        </w:rPr>
        <w:t>万元，</w:t>
      </w:r>
      <w:r>
        <w:rPr>
          <w:rFonts w:ascii="仿宋_GB2312" w:hAnsi="宋体" w:eastAsia="仿宋_GB2312"/>
          <w:color w:val="000000"/>
          <w:sz w:val="32"/>
          <w:szCs w:val="32"/>
        </w:rPr>
        <w:t>其中</w:t>
      </w:r>
      <w:r>
        <w:rPr>
          <w:rFonts w:hint="eastAsia" w:ascii="仿宋_GB2312" w:hAnsi="宋体"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（1</w:t>
      </w:r>
      <w:r>
        <w:rPr>
          <w:rFonts w:ascii="仿宋_GB2312" w:hAnsi="宋体" w:eastAsia="仿宋_GB2312"/>
          <w:color w:val="000000"/>
          <w:sz w:val="32"/>
          <w:szCs w:val="32"/>
        </w:rPr>
        <w:t>）</w:t>
      </w:r>
      <w:r>
        <w:rPr>
          <w:rFonts w:hint="eastAsia" w:ascii="仿宋_GB2312" w:hAnsi="宋体" w:eastAsia="仿宋_GB2312"/>
          <w:color w:val="000000"/>
          <w:sz w:val="32"/>
          <w:szCs w:val="32"/>
        </w:rPr>
        <w:t>2017年2项河流水体达标整治工程子</w:t>
      </w:r>
      <w:r>
        <w:rPr>
          <w:rFonts w:ascii="仿宋_GB2312" w:hAnsi="宋体" w:eastAsia="仿宋_GB2312"/>
          <w:color w:val="000000"/>
          <w:sz w:val="32"/>
          <w:szCs w:val="32"/>
        </w:rPr>
        <w:t>项目</w:t>
      </w:r>
      <w:r>
        <w:rPr>
          <w:rFonts w:hint="eastAsia" w:ascii="仿宋_GB2312" w:hAnsi="宋体" w:eastAsia="仿宋_GB2312"/>
          <w:color w:val="000000"/>
          <w:sz w:val="32"/>
          <w:szCs w:val="32"/>
        </w:rPr>
        <w:t>242万元，</w:t>
      </w:r>
      <w:r>
        <w:rPr>
          <w:rFonts w:ascii="仿宋_GB2312" w:hAnsi="宋体" w:eastAsia="仿宋_GB2312"/>
          <w:color w:val="000000"/>
          <w:sz w:val="32"/>
          <w:szCs w:val="32"/>
        </w:rPr>
        <w:t>主要用于</w:t>
      </w:r>
      <w:r>
        <w:rPr>
          <w:rFonts w:hint="eastAsia" w:ascii="仿宋_GB2312" w:hAnsi="宋体" w:eastAsia="仿宋_GB2312"/>
          <w:color w:val="000000"/>
          <w:sz w:val="32"/>
          <w:szCs w:val="32"/>
        </w:rPr>
        <w:t>辖区内水体达标整治。</w:t>
      </w:r>
    </w:p>
    <w:p>
      <w:pPr>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 xml:space="preserve">（二）机关（事业）运行经费预算 </w:t>
      </w:r>
    </w:p>
    <w:p>
      <w:pPr>
        <w:ind w:firstLine="800" w:firstLineChars="250"/>
        <w:rPr>
          <w:rFonts w:ascii="仿宋_GB2312" w:eastAsia="仿宋_GB2312"/>
          <w:b/>
          <w:color w:val="000000"/>
          <w:sz w:val="32"/>
          <w:szCs w:val="32"/>
        </w:rPr>
      </w:pPr>
      <w:r>
        <w:rPr>
          <w:rFonts w:ascii="仿宋_GB2312" w:eastAsia="仿宋_GB2312"/>
          <w:color w:val="000000"/>
          <w:sz w:val="32"/>
          <w:szCs w:val="32"/>
        </w:rPr>
        <w:t>机关</w:t>
      </w:r>
      <w:r>
        <w:rPr>
          <w:rFonts w:hint="eastAsia" w:ascii="仿宋_GB2312" w:eastAsia="仿宋_GB2312"/>
          <w:color w:val="000000"/>
          <w:sz w:val="32"/>
          <w:szCs w:val="32"/>
        </w:rPr>
        <w:t>（事业</w:t>
      </w:r>
      <w:r>
        <w:rPr>
          <w:rFonts w:ascii="仿宋_GB2312" w:eastAsia="仿宋_GB2312"/>
          <w:color w:val="000000"/>
          <w:sz w:val="32"/>
          <w:szCs w:val="32"/>
        </w:rPr>
        <w:t>）运行经费是指行政</w:t>
      </w:r>
      <w:r>
        <w:rPr>
          <w:rFonts w:hint="eastAsia" w:ascii="仿宋_GB2312" w:eastAsia="仿宋_GB2312"/>
          <w:color w:val="000000"/>
          <w:sz w:val="32"/>
          <w:szCs w:val="32"/>
        </w:rPr>
        <w:t>机关（事业</w:t>
      </w:r>
      <w:r>
        <w:rPr>
          <w:rFonts w:ascii="仿宋_GB2312" w:eastAsia="仿宋_GB2312"/>
          <w:color w:val="000000"/>
          <w:sz w:val="32"/>
          <w:szCs w:val="32"/>
        </w:rPr>
        <w:t>）使用一般公共预算财政拨款安排的基本支出中的公用经费支出</w:t>
      </w:r>
      <w:r>
        <w:rPr>
          <w:rFonts w:hint="eastAsia" w:ascii="仿宋_GB2312" w:eastAsia="仿宋_GB2312"/>
          <w:color w:val="000000"/>
          <w:sz w:val="32"/>
          <w:szCs w:val="32"/>
        </w:rPr>
        <w:t>。</w:t>
      </w:r>
      <w:r>
        <w:rPr>
          <w:rFonts w:ascii="仿宋_GB2312" w:eastAsia="仿宋_GB2312"/>
          <w:color w:val="000000"/>
          <w:sz w:val="32"/>
          <w:szCs w:val="32"/>
        </w:rPr>
        <w:t>2022年度机关</w:t>
      </w:r>
      <w:r>
        <w:rPr>
          <w:rFonts w:hint="eastAsia" w:ascii="仿宋_GB2312" w:eastAsia="仿宋_GB2312"/>
          <w:color w:val="000000"/>
          <w:sz w:val="32"/>
          <w:szCs w:val="32"/>
        </w:rPr>
        <w:t>(事业)</w:t>
      </w:r>
      <w:r>
        <w:rPr>
          <w:rFonts w:ascii="仿宋_GB2312" w:eastAsia="仿宋_GB2312"/>
          <w:color w:val="000000"/>
          <w:sz w:val="32"/>
          <w:szCs w:val="32"/>
        </w:rPr>
        <w:t>运行经费财政拨款预算</w:t>
      </w:r>
      <w:r>
        <w:rPr>
          <w:rFonts w:hint="eastAsia" w:ascii="仿宋_GB2312" w:eastAsia="仿宋_GB2312"/>
          <w:color w:val="000000"/>
          <w:sz w:val="32"/>
          <w:szCs w:val="32"/>
          <w:lang w:val="en-US" w:eastAsia="zh-CN"/>
        </w:rPr>
        <w:t>1，674.73</w:t>
      </w:r>
      <w:r>
        <w:rPr>
          <w:rFonts w:ascii="仿宋_GB2312" w:eastAsia="仿宋_GB2312"/>
          <w:color w:val="000000"/>
          <w:sz w:val="32"/>
          <w:szCs w:val="32"/>
        </w:rPr>
        <w:t>万元</w:t>
      </w:r>
      <w:r>
        <w:rPr>
          <w:rFonts w:hint="eastAsia" w:ascii="仿宋_GB2312" w:eastAsia="仿宋_GB2312"/>
          <w:color w:val="000000"/>
          <w:sz w:val="32"/>
          <w:szCs w:val="32"/>
        </w:rPr>
        <w:t>, 比</w:t>
      </w:r>
      <w:r>
        <w:rPr>
          <w:rFonts w:ascii="仿宋_GB2312" w:eastAsia="仿宋_GB2312"/>
          <w:color w:val="000000"/>
          <w:sz w:val="32"/>
          <w:szCs w:val="32"/>
        </w:rPr>
        <w:t>2021年预算</w:t>
      </w:r>
      <w:r>
        <w:rPr>
          <w:rFonts w:hint="eastAsia" w:ascii="仿宋_GB2312" w:eastAsia="仿宋_GB2312"/>
          <w:color w:val="000000"/>
          <w:sz w:val="32"/>
          <w:szCs w:val="32"/>
        </w:rPr>
        <w:t>增加</w:t>
      </w:r>
      <w:r>
        <w:rPr>
          <w:rFonts w:hint="eastAsia" w:ascii="仿宋_GB2312" w:eastAsia="仿宋_GB2312"/>
          <w:color w:val="000000"/>
          <w:sz w:val="32"/>
          <w:szCs w:val="32"/>
          <w:lang w:val="en-US" w:eastAsia="zh-CN"/>
        </w:rPr>
        <w:t>267.34</w:t>
      </w:r>
      <w:r>
        <w:rPr>
          <w:rFonts w:ascii="仿宋_GB2312" w:eastAsia="仿宋_GB2312"/>
          <w:color w:val="000000"/>
          <w:sz w:val="32"/>
          <w:szCs w:val="32"/>
        </w:rPr>
        <w:t>万元</w:t>
      </w:r>
      <w:r>
        <w:rPr>
          <w:rFonts w:hint="eastAsia" w:ascii="仿宋_GB2312" w:eastAsia="仿宋_GB2312"/>
          <w:color w:val="000000"/>
          <w:sz w:val="32"/>
          <w:szCs w:val="32"/>
        </w:rPr>
        <w:t>，增长</w:t>
      </w:r>
      <w:r>
        <w:rPr>
          <w:rFonts w:hint="eastAsia" w:ascii="仿宋_GB2312" w:eastAsia="仿宋_GB2312"/>
          <w:color w:val="000000"/>
          <w:sz w:val="32"/>
          <w:szCs w:val="32"/>
          <w:highlight w:val="none"/>
          <w:lang w:val="en-US" w:eastAsia="zh-CN"/>
        </w:rPr>
        <w:t>19.0</w:t>
      </w:r>
      <w:r>
        <w:rPr>
          <w:rFonts w:hint="eastAsia" w:ascii="仿宋_GB2312" w:eastAsia="仿宋_GB2312"/>
          <w:color w:val="000000"/>
          <w:sz w:val="32"/>
          <w:szCs w:val="32"/>
          <w:highlight w:val="none"/>
        </w:rPr>
        <w:t>%</w:t>
      </w:r>
      <w:r>
        <w:rPr>
          <w:rFonts w:hint="eastAsia" w:ascii="仿宋_GB2312" w:eastAsia="仿宋_GB2312"/>
          <w:color w:val="000000"/>
          <w:sz w:val="32"/>
          <w:szCs w:val="32"/>
        </w:rPr>
        <w:t>，主要原因是主要原因是</w:t>
      </w:r>
      <w:r>
        <w:rPr>
          <w:rFonts w:hint="eastAsia" w:ascii="仿宋_GB2312" w:eastAsia="仿宋_GB2312"/>
          <w:color w:val="000000"/>
          <w:sz w:val="32"/>
          <w:szCs w:val="32"/>
          <w:lang w:eastAsia="zh-CN"/>
        </w:rPr>
        <w:t>搬迁后办公区面积增加</w:t>
      </w:r>
      <w:r>
        <w:rPr>
          <w:rFonts w:ascii="仿宋_GB2312" w:eastAsia="仿宋_GB2312"/>
          <w:color w:val="000000"/>
          <w:sz w:val="32"/>
          <w:szCs w:val="32"/>
        </w:rPr>
        <w:t>。</w:t>
      </w:r>
    </w:p>
    <w:p>
      <w:pPr>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（三</w:t>
      </w:r>
      <w:r>
        <w:rPr>
          <w:rFonts w:ascii="楷体_GB2312" w:eastAsia="楷体_GB2312"/>
          <w:b/>
          <w:color w:val="000000"/>
          <w:sz w:val="32"/>
          <w:szCs w:val="32"/>
        </w:rPr>
        <w:t xml:space="preserve">）政府采购情况 </w:t>
      </w:r>
    </w:p>
    <w:p>
      <w:pPr>
        <w:ind w:firstLine="640" w:firstLineChars="200"/>
        <w:rPr>
          <w:rFonts w:hint="eastAsia" w:ascii="仿宋_GB2312" w:eastAsia="仿宋_GB2312"/>
          <w:color w:val="000000"/>
          <w:sz w:val="32"/>
          <w:szCs w:val="32"/>
        </w:rPr>
      </w:pPr>
      <w:r>
        <w:rPr>
          <w:rFonts w:ascii="仿宋_GB2312" w:eastAsia="仿宋_GB2312"/>
          <w:color w:val="000000"/>
          <w:sz w:val="32"/>
          <w:szCs w:val="32"/>
        </w:rPr>
        <w:t>2022年度本部门政府采购预算</w:t>
      </w:r>
      <w:r>
        <w:rPr>
          <w:rFonts w:hint="eastAsia" w:ascii="仿宋_GB2312" w:eastAsia="仿宋_GB2312"/>
          <w:color w:val="000000"/>
          <w:sz w:val="32"/>
          <w:szCs w:val="32"/>
          <w:lang w:val="en-US" w:eastAsia="zh-CN"/>
        </w:rPr>
        <w:t>486.47</w:t>
      </w:r>
      <w:r>
        <w:rPr>
          <w:rFonts w:ascii="仿宋_GB2312" w:eastAsia="仿宋_GB2312"/>
          <w:color w:val="000000"/>
          <w:sz w:val="32"/>
          <w:szCs w:val="32"/>
        </w:rPr>
        <w:t>万元，其中：</w:t>
      </w:r>
      <w:r>
        <w:rPr>
          <w:rFonts w:hint="eastAsia" w:ascii="仿宋_GB2312" w:eastAsia="仿宋_GB2312"/>
          <w:color w:val="000000"/>
          <w:sz w:val="32"/>
          <w:szCs w:val="32"/>
        </w:rPr>
        <w:t>货物类</w:t>
      </w:r>
      <w:r>
        <w:rPr>
          <w:rFonts w:ascii="仿宋_GB2312" w:eastAsia="仿宋_GB2312"/>
          <w:color w:val="000000"/>
          <w:sz w:val="32"/>
          <w:szCs w:val="32"/>
        </w:rPr>
        <w:t>预算</w:t>
      </w:r>
      <w:r>
        <w:rPr>
          <w:rFonts w:hint="eastAsia" w:ascii="仿宋_GB2312" w:eastAsia="仿宋_GB2312"/>
          <w:color w:val="000000"/>
          <w:sz w:val="32"/>
          <w:szCs w:val="32"/>
          <w:lang w:val="en-US" w:eastAsia="zh-CN"/>
        </w:rPr>
        <w:t>247.16</w:t>
      </w:r>
      <w:r>
        <w:rPr>
          <w:rFonts w:ascii="仿宋_GB2312" w:eastAsia="仿宋_GB2312"/>
          <w:color w:val="000000"/>
          <w:sz w:val="32"/>
          <w:szCs w:val="32"/>
        </w:rPr>
        <w:t>万元、</w:t>
      </w:r>
      <w:r>
        <w:rPr>
          <w:rFonts w:hint="eastAsia" w:ascii="仿宋_GB2312" w:eastAsia="仿宋_GB2312"/>
          <w:color w:val="000000"/>
          <w:sz w:val="32"/>
          <w:szCs w:val="32"/>
        </w:rPr>
        <w:t>服务类</w:t>
      </w:r>
      <w:r>
        <w:rPr>
          <w:rFonts w:ascii="仿宋_GB2312" w:eastAsia="仿宋_GB2312"/>
          <w:color w:val="000000"/>
          <w:sz w:val="32"/>
          <w:szCs w:val="32"/>
        </w:rPr>
        <w:t>预算</w:t>
      </w:r>
      <w:r>
        <w:rPr>
          <w:rFonts w:hint="eastAsia" w:ascii="仿宋_GB2312" w:eastAsia="仿宋_GB2312"/>
          <w:color w:val="000000"/>
          <w:sz w:val="32"/>
          <w:szCs w:val="32"/>
          <w:lang w:val="en-US" w:eastAsia="zh-CN"/>
        </w:rPr>
        <w:t>239.31</w:t>
      </w:r>
      <w:r>
        <w:rPr>
          <w:rFonts w:ascii="仿宋_GB2312" w:eastAsia="仿宋_GB2312"/>
          <w:color w:val="000000"/>
          <w:sz w:val="32"/>
          <w:szCs w:val="32"/>
        </w:rPr>
        <w:t>万元、</w:t>
      </w:r>
      <w:r>
        <w:rPr>
          <w:rFonts w:hint="eastAsia" w:ascii="仿宋_GB2312" w:eastAsia="仿宋_GB2312"/>
          <w:color w:val="000000"/>
          <w:sz w:val="32"/>
          <w:szCs w:val="32"/>
        </w:rPr>
        <w:t>工程类</w:t>
      </w:r>
      <w:r>
        <w:rPr>
          <w:rFonts w:ascii="仿宋_GB2312" w:eastAsia="仿宋_GB2312"/>
          <w:color w:val="000000"/>
          <w:sz w:val="32"/>
          <w:szCs w:val="32"/>
        </w:rPr>
        <w:t>预算</w:t>
      </w:r>
      <w:r>
        <w:rPr>
          <w:rFonts w:hint="eastAsia" w:ascii="仿宋_GB2312" w:eastAsia="仿宋_GB2312"/>
          <w:color w:val="000000"/>
          <w:sz w:val="32"/>
          <w:szCs w:val="32"/>
          <w:lang w:val="en-US" w:eastAsia="zh-CN"/>
        </w:rPr>
        <w:t>0.01</w:t>
      </w:r>
      <w:r>
        <w:rPr>
          <w:rFonts w:ascii="仿宋_GB2312" w:eastAsia="仿宋_GB2312"/>
          <w:color w:val="000000"/>
          <w:sz w:val="32"/>
          <w:szCs w:val="32"/>
        </w:rPr>
        <w:t xml:space="preserve">万元。 </w:t>
      </w:r>
    </w:p>
    <w:p>
      <w:pPr>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（四</w:t>
      </w:r>
      <w:r>
        <w:rPr>
          <w:rFonts w:ascii="楷体_GB2312" w:eastAsia="楷体_GB2312"/>
          <w:b/>
          <w:color w:val="000000"/>
          <w:sz w:val="32"/>
          <w:szCs w:val="32"/>
        </w:rPr>
        <w:t xml:space="preserve">）预算绩效情况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按照预算和</w:t>
      </w:r>
      <w:r>
        <w:rPr>
          <w:rFonts w:ascii="仿宋_GB2312" w:eastAsia="仿宋_GB2312"/>
          <w:color w:val="000000"/>
          <w:sz w:val="32"/>
          <w:szCs w:val="32"/>
        </w:rPr>
        <w:t>绩效管理一体化</w:t>
      </w:r>
      <w:r>
        <w:rPr>
          <w:rFonts w:hint="eastAsia" w:ascii="仿宋_GB2312" w:eastAsia="仿宋_GB2312"/>
          <w:color w:val="000000"/>
          <w:sz w:val="32"/>
          <w:szCs w:val="32"/>
        </w:rPr>
        <w:t>原则，本部门共计编制项目绩效目标</w:t>
      </w:r>
      <w:r>
        <w:rPr>
          <w:rFonts w:hint="eastAsia" w:ascii="仿宋_GB2312" w:eastAsia="仿宋_GB2312"/>
          <w:color w:val="000000"/>
          <w:sz w:val="32"/>
          <w:szCs w:val="32"/>
          <w:highlight w:val="none"/>
          <w:lang w:val="en-US" w:eastAsia="zh-CN"/>
        </w:rPr>
        <w:t>144</w:t>
      </w:r>
      <w:r>
        <w:rPr>
          <w:rFonts w:hint="eastAsia" w:ascii="仿宋_GB2312" w:eastAsia="仿宋_GB2312"/>
          <w:color w:val="000000"/>
          <w:sz w:val="32"/>
          <w:szCs w:val="32"/>
          <w:highlight w:val="none"/>
        </w:rPr>
        <w:t>个，预算金额</w:t>
      </w:r>
      <w:r>
        <w:rPr>
          <w:rFonts w:hint="eastAsia" w:ascii="仿宋_GB2312" w:eastAsia="仿宋_GB2312"/>
          <w:color w:val="000000"/>
          <w:sz w:val="32"/>
          <w:szCs w:val="32"/>
          <w:highlight w:val="none"/>
          <w:lang w:val="en-US" w:eastAsia="zh-CN"/>
        </w:rPr>
        <w:t>56990.37</w:t>
      </w:r>
      <w:r>
        <w:rPr>
          <w:rFonts w:hint="eastAsia" w:ascii="仿宋_GB2312" w:eastAsia="仿宋_GB2312"/>
          <w:color w:val="000000"/>
          <w:sz w:val="32"/>
          <w:szCs w:val="32"/>
          <w:highlight w:val="none"/>
        </w:rPr>
        <w:t>万元，</w:t>
      </w:r>
      <w:r>
        <w:rPr>
          <w:rFonts w:hint="eastAsia" w:ascii="仿宋_GB2312" w:eastAsia="仿宋_GB2312"/>
          <w:color w:val="000000"/>
          <w:sz w:val="32"/>
          <w:szCs w:val="32"/>
        </w:rPr>
        <w:t>占本部门项目支出预算比重</w:t>
      </w:r>
      <w:r>
        <w:rPr>
          <w:rFonts w:ascii="仿宋_GB2312" w:eastAsia="仿宋_GB2312"/>
          <w:color w:val="000000"/>
          <w:sz w:val="32"/>
          <w:szCs w:val="32"/>
        </w:rPr>
        <w:t>100%</w:t>
      </w:r>
      <w:r>
        <w:rPr>
          <w:rFonts w:hint="eastAsia" w:ascii="仿宋_GB2312" w:eastAsia="仿宋_GB2312"/>
          <w:color w:val="000000"/>
          <w:sz w:val="32"/>
          <w:szCs w:val="32"/>
        </w:rPr>
        <w:t>。</w:t>
      </w:r>
    </w:p>
    <w:p>
      <w:pPr>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（五</w:t>
      </w:r>
      <w:r>
        <w:rPr>
          <w:rFonts w:ascii="楷体_GB2312" w:eastAsia="楷体_GB2312"/>
          <w:b/>
          <w:color w:val="000000"/>
          <w:sz w:val="32"/>
          <w:szCs w:val="32"/>
        </w:rPr>
        <w:t>）</w:t>
      </w:r>
      <w:r>
        <w:rPr>
          <w:rFonts w:hint="eastAsia" w:ascii="楷体_GB2312" w:eastAsia="楷体_GB2312"/>
          <w:b/>
          <w:color w:val="000000"/>
          <w:sz w:val="32"/>
          <w:szCs w:val="32"/>
        </w:rPr>
        <w:t>国有资产占有使用情况</w:t>
      </w:r>
    </w:p>
    <w:p>
      <w:pPr>
        <w:ind w:firstLine="645"/>
        <w:jc w:val="left"/>
        <w:rPr>
          <w:rFonts w:eastAsia="仿宋_GB2312"/>
          <w:color w:val="000000"/>
          <w:sz w:val="32"/>
          <w:szCs w:val="32"/>
        </w:rPr>
      </w:pPr>
      <w:r>
        <w:rPr>
          <w:rFonts w:eastAsia="仿宋_GB2312"/>
          <w:color w:val="000000"/>
          <w:sz w:val="32"/>
          <w:szCs w:val="32"/>
        </w:rPr>
        <w:t>截至2021年12月31日，</w:t>
      </w:r>
      <w:r>
        <w:rPr>
          <w:rFonts w:hint="eastAsia" w:eastAsia="仿宋_GB2312"/>
          <w:color w:val="000000"/>
          <w:sz w:val="32"/>
          <w:szCs w:val="32"/>
        </w:rPr>
        <w:t>本部门</w:t>
      </w:r>
      <w:r>
        <w:rPr>
          <w:rFonts w:eastAsia="仿宋_GB2312"/>
          <w:color w:val="000000"/>
          <w:sz w:val="32"/>
          <w:szCs w:val="32"/>
        </w:rPr>
        <w:t>共有车辆</w:t>
      </w:r>
      <w:r>
        <w:rPr>
          <w:rFonts w:hint="eastAsia" w:ascii="仿宋_GB2312" w:eastAsia="仿宋_GB2312"/>
          <w:color w:val="000000"/>
          <w:sz w:val="32"/>
          <w:szCs w:val="32"/>
          <w:lang w:val="en-US" w:eastAsia="zh-CN"/>
        </w:rPr>
        <w:t>167</w:t>
      </w:r>
      <w:r>
        <w:rPr>
          <w:rFonts w:eastAsia="仿宋_GB2312"/>
          <w:color w:val="000000"/>
          <w:sz w:val="32"/>
          <w:szCs w:val="32"/>
        </w:rPr>
        <w:t>辆，其中，</w:t>
      </w:r>
      <w:r>
        <w:rPr>
          <w:rFonts w:hint="eastAsia" w:ascii="仿宋_GB2312" w:hAnsi="宋体" w:eastAsia="仿宋_GB2312" w:cs="Arial"/>
          <w:color w:val="000000"/>
          <w:kern w:val="0"/>
          <w:sz w:val="32"/>
          <w:szCs w:val="32"/>
        </w:rPr>
        <w:t>副部（省）级及以上领导用车</w:t>
      </w:r>
      <w:r>
        <w:rPr>
          <w:rFonts w:hint="eastAsia" w:ascii="仿宋_GB2312" w:eastAsia="仿宋_GB2312"/>
          <w:color w:val="000000"/>
          <w:sz w:val="32"/>
          <w:szCs w:val="32"/>
          <w:lang w:val="en-US" w:eastAsia="zh-CN"/>
        </w:rPr>
        <w:t>0</w:t>
      </w:r>
      <w:r>
        <w:rPr>
          <w:rFonts w:eastAsia="仿宋_GB2312"/>
          <w:color w:val="000000"/>
          <w:sz w:val="32"/>
          <w:szCs w:val="32"/>
        </w:rPr>
        <w:t>辆</w:t>
      </w:r>
      <w:r>
        <w:rPr>
          <w:rFonts w:hint="eastAsia" w:ascii="仿宋_GB2312" w:hAnsi="宋体" w:eastAsia="仿宋_GB2312" w:cs="Arial"/>
          <w:color w:val="000000"/>
          <w:kern w:val="0"/>
          <w:sz w:val="32"/>
          <w:szCs w:val="32"/>
        </w:rPr>
        <w:t>，主要领导干部用车</w:t>
      </w:r>
      <w:r>
        <w:rPr>
          <w:rFonts w:hint="eastAsia" w:ascii="仿宋_GB2312" w:eastAsia="仿宋_GB2312"/>
          <w:color w:val="000000"/>
          <w:sz w:val="32"/>
          <w:szCs w:val="32"/>
          <w:lang w:val="en-US" w:eastAsia="zh-CN"/>
        </w:rPr>
        <w:t>0</w:t>
      </w:r>
      <w:r>
        <w:rPr>
          <w:rFonts w:eastAsia="仿宋_GB2312"/>
          <w:color w:val="000000"/>
          <w:sz w:val="32"/>
          <w:szCs w:val="32"/>
        </w:rPr>
        <w:t>辆</w:t>
      </w:r>
      <w:r>
        <w:rPr>
          <w:rFonts w:hint="eastAsia" w:ascii="仿宋_GB2312" w:hAnsi="宋体" w:eastAsia="仿宋_GB2312" w:cs="Arial"/>
          <w:color w:val="000000"/>
          <w:kern w:val="0"/>
          <w:sz w:val="32"/>
          <w:szCs w:val="32"/>
        </w:rPr>
        <w:t>，机要通信用车</w:t>
      </w:r>
      <w:r>
        <w:rPr>
          <w:rFonts w:hint="eastAsia" w:ascii="仿宋_GB2312" w:eastAsia="仿宋_GB2312"/>
          <w:color w:val="000000"/>
          <w:sz w:val="32"/>
          <w:szCs w:val="32"/>
          <w:lang w:val="en-US" w:eastAsia="zh-CN"/>
        </w:rPr>
        <w:t>15</w:t>
      </w:r>
      <w:r>
        <w:rPr>
          <w:rFonts w:eastAsia="仿宋_GB2312"/>
          <w:color w:val="000000"/>
          <w:sz w:val="32"/>
          <w:szCs w:val="32"/>
        </w:rPr>
        <w:t>辆</w:t>
      </w:r>
      <w:r>
        <w:rPr>
          <w:rFonts w:hint="eastAsia" w:eastAsia="仿宋_GB2312"/>
          <w:color w:val="000000"/>
          <w:sz w:val="32"/>
          <w:szCs w:val="32"/>
        </w:rPr>
        <w:t>，</w:t>
      </w:r>
      <w:r>
        <w:rPr>
          <w:rFonts w:hint="eastAsia" w:ascii="仿宋_GB2312" w:hAnsi="宋体" w:eastAsia="仿宋_GB2312" w:cs="Arial"/>
          <w:color w:val="000000"/>
          <w:kern w:val="0"/>
          <w:sz w:val="32"/>
          <w:szCs w:val="32"/>
        </w:rPr>
        <w:t>应急保障用车</w:t>
      </w:r>
      <w:r>
        <w:rPr>
          <w:rFonts w:hint="eastAsia" w:ascii="仿宋_GB2312" w:eastAsia="仿宋_GB2312"/>
          <w:color w:val="000000"/>
          <w:sz w:val="32"/>
          <w:szCs w:val="32"/>
          <w:lang w:val="en-US" w:eastAsia="zh-CN"/>
        </w:rPr>
        <w:t>12</w:t>
      </w:r>
      <w:r>
        <w:rPr>
          <w:rFonts w:eastAsia="仿宋_GB2312"/>
          <w:color w:val="000000"/>
          <w:sz w:val="32"/>
          <w:szCs w:val="32"/>
        </w:rPr>
        <w:t>辆</w:t>
      </w:r>
      <w:r>
        <w:rPr>
          <w:rFonts w:hint="eastAsia" w:ascii="仿宋_GB2312" w:eastAsia="仿宋_GB2312"/>
          <w:color w:val="000000"/>
          <w:sz w:val="32"/>
          <w:szCs w:val="32"/>
        </w:rPr>
        <w:t>, 执法执勤用车</w:t>
      </w:r>
      <w:r>
        <w:rPr>
          <w:rFonts w:hint="eastAsia" w:ascii="仿宋_GB2312" w:eastAsia="仿宋_GB2312"/>
          <w:color w:val="000000"/>
          <w:sz w:val="32"/>
          <w:szCs w:val="32"/>
          <w:lang w:val="en-US" w:eastAsia="zh-CN"/>
        </w:rPr>
        <w:t>21</w:t>
      </w:r>
      <w:r>
        <w:rPr>
          <w:rFonts w:eastAsia="仿宋_GB2312"/>
          <w:color w:val="000000"/>
          <w:sz w:val="32"/>
          <w:szCs w:val="32"/>
        </w:rPr>
        <w:t>辆</w:t>
      </w:r>
      <w:r>
        <w:rPr>
          <w:rFonts w:hint="eastAsia" w:ascii="仿宋_GB2312" w:eastAsia="仿宋_GB2312"/>
          <w:color w:val="000000"/>
          <w:sz w:val="32"/>
          <w:szCs w:val="32"/>
        </w:rPr>
        <w:t>，特种专业技术用车</w:t>
      </w:r>
      <w:r>
        <w:rPr>
          <w:rFonts w:hint="eastAsia" w:ascii="仿宋_GB2312" w:eastAsia="仿宋_GB2312"/>
          <w:color w:val="000000"/>
          <w:sz w:val="32"/>
          <w:szCs w:val="32"/>
          <w:lang w:val="en-US" w:eastAsia="zh-CN"/>
        </w:rPr>
        <w:t>95</w:t>
      </w:r>
      <w:r>
        <w:rPr>
          <w:rFonts w:eastAsia="仿宋_GB2312"/>
          <w:color w:val="000000"/>
          <w:sz w:val="32"/>
          <w:szCs w:val="32"/>
        </w:rPr>
        <w:t>辆</w:t>
      </w:r>
      <w:r>
        <w:rPr>
          <w:rFonts w:hint="eastAsia" w:ascii="仿宋_GB2312" w:eastAsia="仿宋_GB2312"/>
          <w:color w:val="000000"/>
          <w:sz w:val="32"/>
          <w:szCs w:val="32"/>
        </w:rPr>
        <w:t>，离退休干部用车</w:t>
      </w:r>
      <w:r>
        <w:rPr>
          <w:rFonts w:hint="eastAsia" w:ascii="仿宋_GB2312" w:eastAsia="仿宋_GB2312"/>
          <w:color w:val="000000"/>
          <w:sz w:val="32"/>
          <w:szCs w:val="32"/>
          <w:lang w:val="en-US" w:eastAsia="zh-CN"/>
        </w:rPr>
        <w:t>0</w:t>
      </w:r>
      <w:r>
        <w:rPr>
          <w:rFonts w:eastAsia="仿宋_GB2312"/>
          <w:color w:val="000000"/>
          <w:sz w:val="32"/>
          <w:szCs w:val="32"/>
        </w:rPr>
        <w:t>辆</w:t>
      </w:r>
      <w:r>
        <w:rPr>
          <w:rFonts w:hint="eastAsia" w:eastAsia="仿宋_GB2312"/>
          <w:color w:val="000000"/>
          <w:sz w:val="32"/>
          <w:szCs w:val="32"/>
        </w:rPr>
        <w:t>，</w:t>
      </w:r>
      <w:r>
        <w:rPr>
          <w:rFonts w:hint="eastAsia" w:ascii="仿宋_GB2312" w:eastAsia="仿宋_GB2312"/>
          <w:color w:val="000000"/>
          <w:sz w:val="32"/>
          <w:szCs w:val="32"/>
        </w:rPr>
        <w:t>其他用车</w:t>
      </w:r>
      <w:r>
        <w:rPr>
          <w:rFonts w:hint="eastAsia" w:ascii="仿宋_GB2312" w:eastAsia="仿宋_GB2312"/>
          <w:color w:val="000000"/>
          <w:sz w:val="32"/>
          <w:szCs w:val="32"/>
          <w:lang w:val="en-US" w:eastAsia="zh-CN"/>
        </w:rPr>
        <w:t>24</w:t>
      </w:r>
      <w:r>
        <w:rPr>
          <w:rFonts w:eastAsia="仿宋_GB2312"/>
          <w:color w:val="000000"/>
          <w:sz w:val="32"/>
          <w:szCs w:val="32"/>
        </w:rPr>
        <w:t>辆</w:t>
      </w:r>
      <w:r>
        <w:rPr>
          <w:rFonts w:hint="eastAsia" w:eastAsia="仿宋_GB2312"/>
          <w:color w:val="000000"/>
          <w:sz w:val="32"/>
          <w:szCs w:val="32"/>
          <w:lang w:val="en-US" w:eastAsia="zh-CN"/>
        </w:rPr>
        <w:t>,</w:t>
      </w:r>
      <w:r>
        <w:rPr>
          <w:rFonts w:hint="eastAsia" w:eastAsia="仿宋_GB2312"/>
          <w:color w:val="000000"/>
          <w:sz w:val="32"/>
          <w:szCs w:val="32"/>
          <w:highlight w:val="none"/>
          <w:lang w:val="en-US" w:eastAsia="zh-CN"/>
        </w:rPr>
        <w:t>其他用车其中10辆</w:t>
      </w:r>
      <w:r>
        <w:rPr>
          <w:rFonts w:hint="eastAsia" w:ascii="仿宋_GB2312" w:hAnsi="仿宋_GB2312" w:eastAsia="仿宋_GB2312" w:cs="仿宋_GB2312"/>
          <w:color w:val="000000"/>
          <w:sz w:val="32"/>
          <w:szCs w:val="32"/>
          <w:lang w:eastAsia="zh-CN"/>
        </w:rPr>
        <w:t>由于公车改革，车辆已经全部上交，账面未核销</w:t>
      </w:r>
      <w:r>
        <w:rPr>
          <w:rFonts w:hint="eastAsia" w:ascii="仿宋_GB2312" w:hAnsi="仿宋_GB2312" w:eastAsia="仿宋_GB2312" w:cs="仿宋_GB2312"/>
          <w:color w:val="000000"/>
          <w:kern w:val="0"/>
          <w:sz w:val="32"/>
          <w:szCs w:val="32"/>
        </w:rPr>
        <w:t>。</w:t>
      </w:r>
      <w:r>
        <w:rPr>
          <w:rFonts w:eastAsia="仿宋_GB2312"/>
          <w:color w:val="000000"/>
          <w:sz w:val="32"/>
          <w:szCs w:val="32"/>
        </w:rPr>
        <w:t>单位价值50万元</w:t>
      </w:r>
      <w:r>
        <w:rPr>
          <w:rFonts w:hint="eastAsia" w:eastAsia="仿宋_GB2312"/>
          <w:color w:val="000000"/>
          <w:sz w:val="32"/>
          <w:szCs w:val="32"/>
        </w:rPr>
        <w:t>（含</w:t>
      </w:r>
      <w:r>
        <w:rPr>
          <w:rFonts w:eastAsia="仿宋_GB2312"/>
          <w:color w:val="000000"/>
          <w:sz w:val="32"/>
          <w:szCs w:val="32"/>
        </w:rPr>
        <w:t>）以上通用设备</w:t>
      </w:r>
      <w:r>
        <w:rPr>
          <w:rFonts w:hint="eastAsia" w:ascii="仿宋_GB2312" w:eastAsia="仿宋_GB2312"/>
          <w:color w:val="000000"/>
          <w:sz w:val="32"/>
          <w:szCs w:val="32"/>
          <w:lang w:val="en-US" w:eastAsia="zh-CN"/>
        </w:rPr>
        <w:t>15</w:t>
      </w:r>
      <w:r>
        <w:rPr>
          <w:rFonts w:eastAsia="仿宋_GB2312"/>
          <w:color w:val="000000"/>
          <w:sz w:val="32"/>
          <w:szCs w:val="32"/>
        </w:rPr>
        <w:t>台（套），单位价值100万元以上专用设备</w:t>
      </w:r>
      <w:r>
        <w:rPr>
          <w:rFonts w:hint="eastAsia" w:ascii="仿宋_GB2312" w:eastAsia="仿宋_GB2312"/>
          <w:color w:val="000000"/>
          <w:sz w:val="32"/>
          <w:szCs w:val="32"/>
          <w:lang w:val="en-US" w:eastAsia="zh-CN"/>
        </w:rPr>
        <w:t>9</w:t>
      </w:r>
      <w:r>
        <w:rPr>
          <w:rFonts w:eastAsia="仿宋_GB2312"/>
          <w:color w:val="000000"/>
          <w:sz w:val="32"/>
          <w:szCs w:val="32"/>
        </w:rPr>
        <w:t>台（套）。</w:t>
      </w:r>
    </w:p>
    <w:p>
      <w:pPr>
        <w:ind w:firstLine="640" w:firstLineChars="200"/>
        <w:rPr>
          <w:rFonts w:hint="eastAsia" w:ascii="仿宋_GB2312" w:eastAsia="仿宋_GB2312"/>
          <w:color w:val="000000"/>
          <w:sz w:val="32"/>
          <w:szCs w:val="32"/>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rPr>
          <w:rFonts w:hint="eastAsia" w:ascii="楷体_GB2312" w:eastAsia="楷体_GB2312"/>
          <w:color w:val="000000"/>
          <w:sz w:val="44"/>
          <w:szCs w:val="44"/>
        </w:rPr>
      </w:pPr>
      <w:r>
        <w:rPr>
          <w:rFonts w:hint="eastAsia" w:ascii="楷体_GB2312" w:eastAsia="楷体_GB2312"/>
          <w:color w:val="000000"/>
          <w:sz w:val="44"/>
          <w:szCs w:val="44"/>
        </w:rPr>
        <w:br w:type="page"/>
      </w:r>
    </w:p>
    <w:p>
      <w:pPr>
        <w:jc w:val="center"/>
        <w:rPr>
          <w:rFonts w:hint="eastAsia" w:ascii="楷体_GB2312" w:eastAsia="楷体_GB2312"/>
          <w:color w:val="000000"/>
          <w:sz w:val="44"/>
          <w:szCs w:val="44"/>
        </w:rPr>
      </w:pPr>
      <w:r>
        <w:rPr>
          <w:rFonts w:hint="eastAsia" w:ascii="楷体_GB2312" w:eastAsia="楷体_GB2312"/>
          <w:color w:val="000000"/>
          <w:sz w:val="44"/>
          <w:szCs w:val="44"/>
        </w:rPr>
        <w:t xml:space="preserve">第四部分  </w:t>
      </w:r>
    </w:p>
    <w:p>
      <w:pPr>
        <w:jc w:val="center"/>
        <w:rPr>
          <w:rFonts w:hint="eastAsia" w:ascii="楷体_GB2312" w:eastAsia="楷体_GB2312"/>
          <w:color w:val="000000"/>
          <w:sz w:val="44"/>
          <w:szCs w:val="44"/>
        </w:rPr>
      </w:pPr>
      <w:r>
        <w:rPr>
          <w:rFonts w:hint="eastAsia" w:ascii="楷体_GB2312" w:eastAsia="楷体_GB2312"/>
          <w:color w:val="000000"/>
          <w:sz w:val="44"/>
          <w:szCs w:val="44"/>
        </w:rPr>
        <w:t>名词解释</w:t>
      </w:r>
    </w:p>
    <w:p>
      <w:pPr>
        <w:jc w:val="center"/>
        <w:rPr>
          <w:rFonts w:hint="eastAsia" w:ascii="楷体_GB2312" w:eastAsia="楷体_GB2312"/>
          <w:color w:val="000000"/>
          <w:sz w:val="44"/>
          <w:szCs w:val="44"/>
        </w:rPr>
      </w:pPr>
    </w:p>
    <w:p>
      <w:pPr>
        <w:widowControl/>
        <w:numPr>
          <w:ilvl w:val="0"/>
          <w:numId w:val="4"/>
        </w:numPr>
        <w:ind w:left="0" w:leftChars="0"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财政拨款收入：</w:t>
      </w:r>
      <w:r>
        <w:rPr>
          <w:rFonts w:hint="eastAsia" w:ascii="仿宋_GB2312" w:hAnsi="仿宋_GB2312" w:eastAsia="仿宋_GB2312" w:cs="仿宋_GB2312"/>
          <w:color w:val="000000"/>
          <w:kern w:val="0"/>
          <w:sz w:val="32"/>
          <w:szCs w:val="32"/>
        </w:rPr>
        <w:t>指市财政当年拨付的资金。</w:t>
      </w:r>
    </w:p>
    <w:p>
      <w:pPr>
        <w:numPr>
          <w:ilvl w:val="0"/>
          <w:numId w:val="4"/>
        </w:numPr>
        <w:ind w:left="0" w:leftChars="0"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事业收入：</w:t>
      </w:r>
      <w:r>
        <w:rPr>
          <w:rFonts w:hint="eastAsia" w:ascii="仿宋_GB2312" w:hAnsi="仿宋_GB2312" w:eastAsia="仿宋_GB2312" w:cs="仿宋_GB2312"/>
          <w:color w:val="000000"/>
          <w:kern w:val="0"/>
          <w:sz w:val="32"/>
          <w:szCs w:val="32"/>
        </w:rPr>
        <w:t>指事业单位开展专业业务活动及其辅助活动取得的收入。</w:t>
      </w:r>
    </w:p>
    <w:p>
      <w:pPr>
        <w:numPr>
          <w:ilvl w:val="0"/>
          <w:numId w:val="4"/>
        </w:numPr>
        <w:ind w:left="0" w:leftChars="0"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经营收入：</w:t>
      </w:r>
      <w:r>
        <w:rPr>
          <w:rFonts w:hint="eastAsia" w:ascii="仿宋_GB2312" w:hAnsi="仿宋_GB2312" w:eastAsia="仿宋_GB2312" w:cs="仿宋_GB2312"/>
          <w:color w:val="000000"/>
          <w:kern w:val="0"/>
          <w:sz w:val="32"/>
          <w:szCs w:val="32"/>
        </w:rPr>
        <w:t>指事业单位在专业业务活动及其辅助活动之外开展非独立核算经营活动取得的收入。</w:t>
      </w:r>
    </w:p>
    <w:p>
      <w:pPr>
        <w:numPr>
          <w:ilvl w:val="0"/>
          <w:numId w:val="4"/>
        </w:numPr>
        <w:ind w:left="0" w:leftChars="0"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其他收入：</w:t>
      </w:r>
      <w:r>
        <w:rPr>
          <w:rFonts w:hint="eastAsia" w:ascii="仿宋_GB2312" w:hAnsi="仿宋_GB2312" w:eastAsia="仿宋_GB2312" w:cs="仿宋_GB2312"/>
          <w:color w:val="000000"/>
          <w:kern w:val="0"/>
          <w:sz w:val="32"/>
          <w:szCs w:val="32"/>
        </w:rPr>
        <w:t>指单位取得的除“财政拨款收入”、“事业收入”、“经营收入”等以外的收入。主要是：</w:t>
      </w:r>
      <w:r>
        <w:rPr>
          <w:rFonts w:hint="eastAsia" w:ascii="仿宋_GB2312" w:hAnsi="仿宋_GB2312" w:eastAsia="仿宋_GB2312" w:cs="仿宋_GB2312"/>
          <w:color w:val="000000"/>
          <w:kern w:val="0"/>
          <w:sz w:val="32"/>
          <w:szCs w:val="32"/>
          <w:lang w:eastAsia="zh-CN"/>
        </w:rPr>
        <w:t>上级资金</w:t>
      </w:r>
      <w:r>
        <w:rPr>
          <w:rFonts w:hint="eastAsia" w:ascii="仿宋_GB2312" w:hAnsi="仿宋_GB2312" w:eastAsia="仿宋_GB2312" w:cs="仿宋_GB2312"/>
          <w:color w:val="000000"/>
          <w:kern w:val="0"/>
          <w:sz w:val="32"/>
          <w:szCs w:val="32"/>
        </w:rPr>
        <w:t>等。</w:t>
      </w:r>
    </w:p>
    <w:p>
      <w:pPr>
        <w:widowControl/>
        <w:numPr>
          <w:ilvl w:val="0"/>
          <w:numId w:val="4"/>
        </w:numPr>
        <w:ind w:left="0" w:leftChars="0" w:firstLine="643" w:firstLineChars="200"/>
        <w:jc w:val="both"/>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b/>
          <w:bCs/>
          <w:color w:val="000000"/>
          <w:kern w:val="0"/>
          <w:sz w:val="32"/>
          <w:szCs w:val="32"/>
        </w:rPr>
        <w:t>基本支出：</w:t>
      </w:r>
      <w:r>
        <w:rPr>
          <w:rFonts w:hint="eastAsia" w:ascii="仿宋_GB2312" w:hAnsi="仿宋_GB2312" w:eastAsia="仿宋_GB2312" w:cs="仿宋_GB2312"/>
          <w:color w:val="000000"/>
          <w:kern w:val="0"/>
          <w:sz w:val="32"/>
          <w:szCs w:val="32"/>
        </w:rPr>
        <w:t>指为保障机构正常运转、完成日常工作任务而发生的人员支出和公用支出。</w:t>
      </w:r>
    </w:p>
    <w:p>
      <w:pPr>
        <w:widowControl/>
        <w:numPr>
          <w:ilvl w:val="0"/>
          <w:numId w:val="4"/>
        </w:numPr>
        <w:ind w:left="0" w:leftChars="0" w:firstLine="643" w:firstLineChars="200"/>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b/>
          <w:bCs/>
          <w:color w:val="000000"/>
          <w:kern w:val="0"/>
          <w:sz w:val="32"/>
          <w:szCs w:val="32"/>
        </w:rPr>
        <w:t>项目支出：</w:t>
      </w:r>
      <w:r>
        <w:rPr>
          <w:rFonts w:hint="eastAsia" w:ascii="仿宋_GB2312" w:hAnsi="仿宋_GB2312" w:eastAsia="仿宋_GB2312" w:cs="仿宋_GB2312"/>
          <w:color w:val="000000"/>
          <w:kern w:val="0"/>
          <w:sz w:val="32"/>
          <w:szCs w:val="32"/>
        </w:rPr>
        <w:t>指在基本支出之外为完成特定行政任务和事业发展目标所发生的支出。</w:t>
      </w:r>
    </w:p>
    <w:p>
      <w:pPr>
        <w:widowControl/>
        <w:numPr>
          <w:ilvl w:val="0"/>
          <w:numId w:val="4"/>
        </w:numPr>
        <w:ind w:left="0" w:leftChars="0" w:firstLine="643" w:firstLineChars="200"/>
        <w:jc w:val="both"/>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b/>
          <w:bCs/>
          <w:color w:val="000000"/>
          <w:kern w:val="0"/>
          <w:sz w:val="32"/>
          <w:szCs w:val="32"/>
        </w:rPr>
        <w:t>“三公”经费：</w:t>
      </w:r>
      <w:r>
        <w:rPr>
          <w:rFonts w:hint="eastAsia" w:ascii="仿宋_GB2312" w:hAnsi="仿宋_GB2312" w:eastAsia="仿宋_GB2312" w:cs="仿宋_GB2312"/>
          <w:color w:val="000000"/>
          <w:kern w:val="0"/>
          <w:sz w:val="32"/>
          <w:szCs w:val="32"/>
        </w:rPr>
        <w:t>指用财政拨款安排的因公出国（境）费、公务用车购置及运行费和公务接待费。其中，因公出国（境）费反映单位公务出国（境）国际旅费、国外城市间交通费、住宿费、伙食费、公杂费、培训费等支出；公务用车购置及运行费反映单位公务用车购置费以及按规定保留的公务用车燃料费、维修费、过路过桥费、保险费、安全奖励费用等支出；公务接待费反映单位按规定开支的各类公务接待（含外宾接待）支出。</w:t>
      </w:r>
    </w:p>
    <w:p>
      <w:pPr>
        <w:numPr>
          <w:ilvl w:val="0"/>
          <w:numId w:val="4"/>
        </w:numPr>
        <w:ind w:left="0" w:leftChars="0"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绩效目标：</w:t>
      </w:r>
      <w:r>
        <w:rPr>
          <w:rFonts w:hint="eastAsia" w:ascii="仿宋_GB2312" w:hAnsi="仿宋_GB2312" w:eastAsia="仿宋_GB2312" w:cs="仿宋_GB2312"/>
          <w:color w:val="000000"/>
          <w:kern w:val="0"/>
          <w:sz w:val="32"/>
          <w:szCs w:val="32"/>
        </w:rPr>
        <w:t>指财政预算资金在一定期限内计划实现的产出和效果。</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b/>
          <w:bCs w:val="0"/>
          <w:sz w:val="32"/>
          <w:szCs w:val="32"/>
          <w:lang w:val="en-US"/>
        </w:rPr>
      </w:pPr>
      <w:r>
        <w:rPr>
          <w:rFonts w:hint="eastAsia" w:ascii="仿宋_GB2312" w:hAnsi="仿宋_GB2312" w:eastAsia="仿宋_GB2312" w:cs="仿宋_GB2312"/>
          <w:b/>
          <w:bCs w:val="0"/>
          <w:kern w:val="2"/>
          <w:sz w:val="32"/>
          <w:szCs w:val="32"/>
          <w:lang w:val="en-US" w:eastAsia="zh-CN" w:bidi="ar"/>
        </w:rPr>
        <w:t>社会保障和就业支出（类）行政事业单位养老支出（款）行政单位离退休（项）：</w:t>
      </w:r>
      <w:r>
        <w:rPr>
          <w:rFonts w:hint="eastAsia" w:ascii="仿宋_GB2312" w:hAnsi="仿宋_GB2312" w:eastAsia="仿宋_GB2312" w:cs="仿宋_GB2312"/>
          <w:kern w:val="2"/>
          <w:sz w:val="32"/>
          <w:szCs w:val="32"/>
          <w:lang w:val="en-US" w:eastAsia="zh-CN" w:bidi="ar"/>
        </w:rPr>
        <w:t>反映行政单位（包括实行公务员管理的事业单位）开支的离退休经费。</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kern w:val="2"/>
          <w:sz w:val="32"/>
          <w:szCs w:val="32"/>
          <w:lang w:val="en-US" w:eastAsia="zh-CN" w:bidi="ar"/>
        </w:rPr>
        <w:t>社会保障和就业支出（类）行政事业单位养老支出（款）机关事业单位基本养老保险缴费支出（项）：</w:t>
      </w:r>
      <w:r>
        <w:rPr>
          <w:rFonts w:hint="eastAsia" w:ascii="仿宋_GB2312" w:hAnsi="仿宋_GB2312" w:eastAsia="仿宋_GB2312" w:cs="仿宋_GB2312"/>
          <w:kern w:val="2"/>
          <w:sz w:val="32"/>
          <w:szCs w:val="32"/>
          <w:lang w:val="en-US" w:eastAsia="zh-CN" w:bidi="ar"/>
        </w:rPr>
        <w:t>反映机关事业单位实施养老保险制度由单位缴纳的基本养老保险费支出。</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kern w:val="2"/>
          <w:sz w:val="32"/>
          <w:szCs w:val="32"/>
          <w:lang w:val="en-US" w:eastAsia="zh-CN" w:bidi="ar"/>
        </w:rPr>
        <w:t>社会保障和就业支出（类）行政事业单位养老支出（款）机关事业单位职业年金缴费支出（项）：</w:t>
      </w:r>
      <w:r>
        <w:rPr>
          <w:rFonts w:hint="eastAsia" w:ascii="仿宋_GB2312" w:hAnsi="仿宋_GB2312" w:eastAsia="仿宋_GB2312" w:cs="仿宋_GB2312"/>
          <w:kern w:val="2"/>
          <w:sz w:val="32"/>
          <w:szCs w:val="32"/>
          <w:lang w:val="en-US" w:eastAsia="zh-CN" w:bidi="ar"/>
        </w:rPr>
        <w:t>反映机关事业单位实施养老保险制度由单位实际缴纳的职业年金支出。</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kern w:val="2"/>
          <w:sz w:val="32"/>
          <w:szCs w:val="32"/>
          <w:lang w:val="en-US" w:eastAsia="zh-CN" w:bidi="ar"/>
        </w:rPr>
        <w:t>社会保障和就业支出（类）其他生活救助（款）其他城市生活救助（项）：</w:t>
      </w:r>
      <w:r>
        <w:rPr>
          <w:rFonts w:hint="eastAsia" w:ascii="仿宋_GB2312" w:hAnsi="仿宋_GB2312" w:eastAsia="仿宋_GB2312" w:cs="仿宋_GB2312"/>
          <w:kern w:val="2"/>
          <w:sz w:val="32"/>
          <w:szCs w:val="32"/>
          <w:lang w:val="en-US" w:eastAsia="zh-CN" w:bidi="ar"/>
        </w:rPr>
        <w:t>反映最低生活保障、临时救助、特困人员救助供养外，用于城市生活困难居民生活救助的其他支出，包括用于除优抚对象、失业人员之外城市生活困难居民的价格临时补贴支出。</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b/>
          <w:bCs w:val="0"/>
          <w:sz w:val="32"/>
          <w:szCs w:val="32"/>
          <w:lang w:val="en-US"/>
        </w:rPr>
      </w:pPr>
      <w:r>
        <w:rPr>
          <w:rFonts w:hint="eastAsia" w:ascii="仿宋_GB2312" w:hAnsi="仿宋_GB2312" w:eastAsia="仿宋_GB2312" w:cs="仿宋_GB2312"/>
          <w:b/>
          <w:bCs w:val="0"/>
          <w:kern w:val="2"/>
          <w:sz w:val="32"/>
          <w:szCs w:val="32"/>
          <w:lang w:val="en-US" w:eastAsia="zh-CN" w:bidi="ar"/>
        </w:rPr>
        <w:t>卫生健康支出（类）行政事业单位医疗（款）行政单位医疗（项）：</w:t>
      </w:r>
      <w:r>
        <w:rPr>
          <w:rFonts w:hint="eastAsia" w:ascii="仿宋_GB2312" w:hAnsi="仿宋_GB2312" w:eastAsia="仿宋_GB2312" w:cs="仿宋_GB2312"/>
          <w:kern w:val="2"/>
          <w:sz w:val="32"/>
          <w:szCs w:val="32"/>
          <w:lang w:val="en-US" w:eastAsia="zh-CN" w:bidi="ar"/>
        </w:rPr>
        <w:t>反映财政部门安排的行政单位基本医疗保险缴费经费，未参加医疗保险的行政单位的公费医疗经费，按国家规定享受离休人员、红军老战士待遇人员的医疗经费。</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kern w:val="2"/>
          <w:sz w:val="32"/>
          <w:szCs w:val="32"/>
          <w:lang w:val="en-US" w:eastAsia="zh-CN" w:bidi="ar"/>
        </w:rPr>
        <w:t>卫生健康支出（类）行政事业单位医疗（款）公务员医疗补助（项）：</w:t>
      </w:r>
      <w:r>
        <w:rPr>
          <w:rFonts w:hint="eastAsia" w:ascii="仿宋_GB2312" w:hAnsi="仿宋_GB2312" w:eastAsia="仿宋_GB2312" w:cs="仿宋_GB2312"/>
          <w:kern w:val="2"/>
          <w:sz w:val="32"/>
          <w:szCs w:val="32"/>
          <w:lang w:val="en-US" w:eastAsia="zh-CN" w:bidi="ar"/>
        </w:rPr>
        <w:t>反映财政部门安排的公务员医疗补助经费。</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kern w:val="2"/>
          <w:sz w:val="32"/>
          <w:szCs w:val="32"/>
          <w:lang w:val="en-US" w:eastAsia="zh-CN" w:bidi="ar"/>
        </w:rPr>
        <w:t>节能环保支出（类）能源节约利用（款）能源节约利用（项）：</w:t>
      </w:r>
      <w:r>
        <w:rPr>
          <w:rFonts w:hint="eastAsia" w:ascii="仿宋_GB2312" w:hAnsi="仿宋_GB2312" w:eastAsia="仿宋_GB2312" w:cs="仿宋_GB2312"/>
          <w:kern w:val="2"/>
          <w:sz w:val="32"/>
          <w:szCs w:val="32"/>
          <w:lang w:val="en-US" w:eastAsia="zh-CN" w:bidi="ar"/>
        </w:rPr>
        <w:t>反映用于能源节约利用方面的支出。</w:t>
      </w:r>
    </w:p>
    <w:p>
      <w:pPr>
        <w:pStyle w:val="12"/>
        <w:widowControl/>
        <w:numPr>
          <w:ilvl w:val="0"/>
          <w:numId w:val="4"/>
        </w:numPr>
        <w:spacing w:line="520" w:lineRule="exact"/>
        <w:ind w:left="0" w:leftChars="0" w:firstLine="643" w:firstLineChars="200"/>
        <w:rPr>
          <w:rFonts w:hint="eastAsia" w:ascii="仿宋_GB2312" w:hAnsi="仿宋_GB2312" w:eastAsia="仿宋_GB2312" w:cs="仿宋_GB2312"/>
          <w:b/>
          <w:bCs w:val="0"/>
          <w:kern w:val="2"/>
          <w:szCs w:val="32"/>
          <w:lang w:val="en-US"/>
        </w:rPr>
      </w:pPr>
      <w:r>
        <w:rPr>
          <w:rFonts w:hint="eastAsia" w:ascii="仿宋_GB2312" w:hAnsi="仿宋_GB2312" w:eastAsia="仿宋_GB2312" w:cs="仿宋_GB2312"/>
          <w:b/>
          <w:bCs w:val="0"/>
          <w:kern w:val="2"/>
          <w:szCs w:val="32"/>
          <w:lang w:eastAsia="zh-CN"/>
        </w:rPr>
        <w:t>农林水支出（类）农业农村（款）行政运行（项）：</w:t>
      </w:r>
      <w:r>
        <w:rPr>
          <w:rStyle w:val="13"/>
          <w:rFonts w:hint="eastAsia" w:ascii="仿宋_GB2312" w:hAnsi="仿宋_GB2312" w:eastAsia="仿宋_GB2312" w:cs="仿宋_GB2312"/>
          <w:lang w:eastAsia="zh-CN"/>
        </w:rPr>
        <w:t>反映行政单位（包括实行公务员管理的事业单位）的基本支出。</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kern w:val="2"/>
          <w:sz w:val="32"/>
          <w:szCs w:val="32"/>
          <w:lang w:val="en-US" w:eastAsia="zh-CN" w:bidi="ar"/>
        </w:rPr>
        <w:t>农林水支出（类）农业农村（款）一般行政管理事务（项）：</w:t>
      </w:r>
      <w:r>
        <w:rPr>
          <w:rFonts w:hint="eastAsia" w:ascii="仿宋_GB2312" w:hAnsi="仿宋_GB2312" w:eastAsia="仿宋_GB2312" w:cs="仿宋_GB2312"/>
          <w:kern w:val="2"/>
          <w:sz w:val="32"/>
          <w:szCs w:val="32"/>
          <w:lang w:val="en-US" w:eastAsia="zh-CN" w:bidi="ar"/>
        </w:rPr>
        <w:t>反映行政单位（包括实行公务员管理的事业单位）未单独设置项级科目的其他项目支出。</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kern w:val="2"/>
          <w:sz w:val="32"/>
          <w:szCs w:val="32"/>
          <w:lang w:val="en-US" w:eastAsia="zh-CN" w:bidi="ar"/>
        </w:rPr>
        <w:t>农林水支出（类）农业农村（款）病虫害控制（项）：</w:t>
      </w:r>
      <w:r>
        <w:rPr>
          <w:rFonts w:hint="eastAsia" w:ascii="仿宋_GB2312" w:hAnsi="仿宋_GB2312" w:eastAsia="仿宋_GB2312" w:cs="仿宋_GB2312"/>
          <w:kern w:val="2"/>
          <w:sz w:val="32"/>
          <w:szCs w:val="32"/>
          <w:lang w:val="en-US" w:eastAsia="zh-CN" w:bidi="ar"/>
        </w:rPr>
        <w:t>反映用于病虫鼠害及疫情监测、预报、预防、控制、检疫、防疫所需的仪器、设施、药物、疫苗、种苗，疫畜（禽、鱼、植物）防治、扑杀补偿及劳务补助、菌（毒）种保藏及动植物及其产品检疫、检测等方面的支出。</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kern w:val="2"/>
          <w:sz w:val="32"/>
          <w:szCs w:val="32"/>
          <w:lang w:val="en-US" w:eastAsia="zh-CN" w:bidi="ar"/>
        </w:rPr>
        <w:t>农林水支出（类）农业农村（款）农产品质量安全（项）：</w:t>
      </w:r>
      <w:r>
        <w:rPr>
          <w:rFonts w:hint="eastAsia" w:ascii="仿宋_GB2312" w:hAnsi="仿宋_GB2312" w:eastAsia="仿宋_GB2312" w:cs="仿宋_GB2312"/>
          <w:kern w:val="2"/>
          <w:sz w:val="32"/>
          <w:szCs w:val="32"/>
          <w:lang w:val="en-US" w:eastAsia="zh-CN" w:bidi="ar"/>
        </w:rPr>
        <w:t>反映用于农业质量标准制定、实施和监督，投入品监管、残留监控，农产品质量认证、普查、标准化生产示范等方面的支出。</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kern w:val="2"/>
          <w:sz w:val="32"/>
          <w:szCs w:val="32"/>
          <w:lang w:val="en-US" w:eastAsia="zh-CN" w:bidi="ar"/>
        </w:rPr>
        <w:t>农林水支出（类）农业农村（款）执法监管（项）：</w:t>
      </w:r>
      <w:r>
        <w:rPr>
          <w:rFonts w:hint="eastAsia" w:ascii="仿宋_GB2312" w:hAnsi="仿宋_GB2312" w:eastAsia="仿宋_GB2312" w:cs="仿宋_GB2312"/>
          <w:kern w:val="2"/>
          <w:sz w:val="32"/>
          <w:szCs w:val="32"/>
          <w:lang w:val="en-US" w:eastAsia="zh-CN" w:bidi="ar"/>
        </w:rPr>
        <w:t>反映用于农业法制建设、执法监督、纠纷处理、行政复议诉讼，安全生产、农产品质量监管、农资打假与市场监管，草原、农机监理、跨区作业管理、农业机械使用跟踪调查及试验鉴定，渔政、兽医医政、药政管理、防疫检疫监督管理及实验室生物安全管理、农业基本建设项目监管等方面的支出。</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b/>
          <w:bCs w:val="0"/>
          <w:sz w:val="32"/>
          <w:szCs w:val="32"/>
          <w:lang w:val="en-US"/>
        </w:rPr>
      </w:pPr>
      <w:r>
        <w:rPr>
          <w:rFonts w:hint="eastAsia" w:ascii="仿宋_GB2312" w:hAnsi="仿宋_GB2312" w:eastAsia="仿宋_GB2312" w:cs="仿宋_GB2312"/>
          <w:b/>
          <w:bCs w:val="0"/>
          <w:kern w:val="2"/>
          <w:sz w:val="32"/>
          <w:szCs w:val="32"/>
          <w:lang w:val="en-US" w:eastAsia="zh-CN" w:bidi="ar"/>
        </w:rPr>
        <w:t>农林水支出（类）农业农村（款）统计监测与信息服务（项）：</w:t>
      </w:r>
      <w:r>
        <w:rPr>
          <w:rFonts w:hint="eastAsia" w:ascii="仿宋_GB2312" w:hAnsi="仿宋_GB2312" w:eastAsia="仿宋_GB2312" w:cs="仿宋_GB2312"/>
          <w:kern w:val="2"/>
          <w:sz w:val="32"/>
          <w:szCs w:val="32"/>
          <w:lang w:val="en-US" w:eastAsia="zh-CN" w:bidi="ar"/>
        </w:rPr>
        <w:t>反映用于农业统计调查与信息收集、整理、分析、发布，以及农业自然资源调查和农业区划等方面的支出。</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b/>
          <w:bCs w:val="0"/>
          <w:sz w:val="32"/>
          <w:szCs w:val="32"/>
          <w:lang w:val="en-US"/>
        </w:rPr>
      </w:pPr>
      <w:r>
        <w:rPr>
          <w:rFonts w:hint="eastAsia" w:ascii="仿宋_GB2312" w:hAnsi="仿宋_GB2312" w:eastAsia="仿宋_GB2312" w:cs="仿宋_GB2312"/>
          <w:b/>
          <w:bCs w:val="0"/>
          <w:kern w:val="2"/>
          <w:sz w:val="32"/>
          <w:szCs w:val="32"/>
          <w:lang w:val="en-US" w:eastAsia="zh-CN" w:bidi="ar"/>
        </w:rPr>
        <w:t>农林水支出（类）农业农村（款）农业行业业务管理（项）：</w:t>
      </w:r>
      <w:r>
        <w:rPr>
          <w:rFonts w:hint="eastAsia" w:ascii="仿宋_GB2312" w:hAnsi="仿宋_GB2312" w:eastAsia="仿宋_GB2312" w:cs="仿宋_GB2312"/>
          <w:kern w:val="2"/>
          <w:sz w:val="32"/>
          <w:szCs w:val="32"/>
          <w:lang w:val="en-US" w:eastAsia="zh-CN" w:bidi="ar"/>
        </w:rPr>
        <w:t>反映用于农业农村政策研究、土地承包管理、审计监督等农业行业一般性基本业务管理工作的支出。</w:t>
      </w:r>
    </w:p>
    <w:p>
      <w:pPr>
        <w:pStyle w:val="12"/>
        <w:widowControl/>
        <w:numPr>
          <w:ilvl w:val="0"/>
          <w:numId w:val="4"/>
        </w:numPr>
        <w:spacing w:line="520" w:lineRule="exact"/>
        <w:ind w:left="0" w:leftChars="0" w:firstLine="643" w:firstLineChars="200"/>
        <w:rPr>
          <w:rFonts w:hint="eastAsia" w:ascii="仿宋_GB2312" w:hAnsi="仿宋_GB2312" w:eastAsia="仿宋_GB2312" w:cs="仿宋_GB2312"/>
          <w:b/>
          <w:bCs w:val="0"/>
          <w:kern w:val="2"/>
          <w:szCs w:val="32"/>
          <w:lang w:val="en-US"/>
        </w:rPr>
      </w:pPr>
      <w:r>
        <w:rPr>
          <w:rFonts w:hint="eastAsia" w:ascii="仿宋_GB2312" w:hAnsi="仿宋_GB2312" w:eastAsia="仿宋_GB2312" w:cs="仿宋_GB2312"/>
          <w:b/>
          <w:bCs w:val="0"/>
          <w:szCs w:val="32"/>
          <w:lang w:eastAsia="zh-CN"/>
        </w:rPr>
        <w:t>农林水支出（类）农业农村（款）农业生产发展（项）：</w:t>
      </w:r>
      <w:r>
        <w:rPr>
          <w:rFonts w:hint="eastAsia" w:ascii="仿宋_GB2312" w:hAnsi="仿宋_GB2312" w:eastAsia="仿宋_GB2312" w:cs="仿宋_GB2312"/>
          <w:szCs w:val="32"/>
          <w:lang w:eastAsia="zh-CN"/>
        </w:rPr>
        <w:t>反映用于耕地地力保护、适度规模经营、农机购置补贴、优势特色主导产业发展、畜牧水产发展、农村一二三产业融合等方面的支出。</w:t>
      </w:r>
    </w:p>
    <w:p>
      <w:pPr>
        <w:pStyle w:val="12"/>
        <w:widowControl/>
        <w:numPr>
          <w:ilvl w:val="0"/>
          <w:numId w:val="4"/>
        </w:numPr>
        <w:spacing w:line="520" w:lineRule="exact"/>
        <w:ind w:left="0" w:leftChars="0" w:firstLine="643" w:firstLineChars="200"/>
        <w:rPr>
          <w:rFonts w:hint="eastAsia" w:ascii="仿宋_GB2312" w:hAnsi="仿宋_GB2312" w:eastAsia="仿宋_GB2312" w:cs="仿宋_GB2312"/>
          <w:b/>
          <w:bCs w:val="0"/>
          <w:kern w:val="2"/>
          <w:szCs w:val="32"/>
          <w:lang w:val="en-US"/>
        </w:rPr>
      </w:pPr>
      <w:r>
        <w:rPr>
          <w:rFonts w:hint="eastAsia" w:ascii="仿宋_GB2312" w:hAnsi="仿宋_GB2312" w:eastAsia="仿宋_GB2312" w:cs="仿宋_GB2312"/>
          <w:b/>
          <w:bCs w:val="0"/>
          <w:szCs w:val="32"/>
          <w:lang w:eastAsia="zh-CN"/>
        </w:rPr>
        <w:t>农林水支出（类）农业农村（款）农村合作经济（项）：</w:t>
      </w:r>
      <w:r>
        <w:rPr>
          <w:rFonts w:hint="eastAsia" w:ascii="仿宋_GB2312" w:hAnsi="仿宋_GB2312" w:eastAsia="仿宋_GB2312" w:cs="仿宋_GB2312"/>
          <w:szCs w:val="32"/>
          <w:lang w:eastAsia="zh-CN"/>
        </w:rPr>
        <w:t>反映用于农村集体经济组织、农民合作经济组织、新型农业经营主体和农业社会化服务体系建设，以及土地承包管理、宅基地管理等方面的支出。</w:t>
      </w:r>
    </w:p>
    <w:p>
      <w:pPr>
        <w:pStyle w:val="12"/>
        <w:widowControl/>
        <w:numPr>
          <w:ilvl w:val="0"/>
          <w:numId w:val="4"/>
        </w:numPr>
        <w:spacing w:line="520" w:lineRule="exact"/>
        <w:ind w:left="0" w:leftChars="0" w:firstLine="643" w:firstLineChars="200"/>
        <w:rPr>
          <w:rFonts w:hint="eastAsia" w:ascii="仿宋_GB2312" w:hAnsi="仿宋_GB2312" w:eastAsia="仿宋_GB2312" w:cs="仿宋_GB2312"/>
          <w:b/>
          <w:bCs w:val="0"/>
          <w:kern w:val="2"/>
          <w:szCs w:val="32"/>
          <w:lang w:val="en-US"/>
        </w:rPr>
      </w:pPr>
      <w:r>
        <w:rPr>
          <w:rFonts w:hint="eastAsia" w:ascii="仿宋_GB2312" w:hAnsi="仿宋_GB2312" w:eastAsia="仿宋_GB2312" w:cs="仿宋_GB2312"/>
          <w:b/>
          <w:bCs w:val="0"/>
          <w:szCs w:val="32"/>
          <w:lang w:eastAsia="zh-CN"/>
        </w:rPr>
        <w:t>农林水支出（类）农业农村（款）农村社会事业（项）：</w:t>
      </w:r>
      <w:r>
        <w:rPr>
          <w:rFonts w:hint="eastAsia" w:ascii="仿宋_GB2312" w:hAnsi="仿宋_GB2312" w:eastAsia="仿宋_GB2312" w:cs="仿宋_GB2312"/>
          <w:szCs w:val="32"/>
          <w:lang w:eastAsia="zh-CN"/>
        </w:rPr>
        <w:t>反映用于农村社会事业发展的支出。</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kern w:val="2"/>
          <w:sz w:val="32"/>
          <w:szCs w:val="32"/>
          <w:lang w:val="en-US" w:eastAsia="zh-CN" w:bidi="ar"/>
        </w:rPr>
        <w:t>农林水支出（类）农业农村（款）农业资源保护修复与利用（项）：</w:t>
      </w:r>
      <w:r>
        <w:rPr>
          <w:rFonts w:hint="eastAsia" w:ascii="仿宋_GB2312" w:hAnsi="仿宋_GB2312" w:eastAsia="仿宋_GB2312" w:cs="仿宋_GB2312"/>
          <w:kern w:val="2"/>
          <w:sz w:val="32"/>
          <w:szCs w:val="32"/>
          <w:lang w:val="en-US" w:eastAsia="zh-CN" w:bidi="ar"/>
        </w:rPr>
        <w:t>反映用于农业耕地保护、修复与建设，草原草场生态保护、改良、利用及建设，渔业水产及水生生物资源保护与利用等方面的支出。</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kern w:val="2"/>
          <w:sz w:val="32"/>
          <w:szCs w:val="32"/>
          <w:lang w:val="en-US" w:eastAsia="zh-CN" w:bidi="ar"/>
        </w:rPr>
        <w:t>农林水支出（类）农业农村（款）渔业发展（项）：</w:t>
      </w:r>
      <w:r>
        <w:rPr>
          <w:rFonts w:hint="eastAsia" w:ascii="仿宋_GB2312" w:hAnsi="仿宋_GB2312" w:eastAsia="仿宋_GB2312" w:cs="仿宋_GB2312"/>
          <w:kern w:val="2"/>
          <w:sz w:val="32"/>
          <w:szCs w:val="32"/>
          <w:lang w:val="en-US" w:eastAsia="zh-CN" w:bidi="ar"/>
        </w:rPr>
        <w:t>反映用于海洋牧场、现代渔业装备设施、渔业基础公共设施、渔业绿色循环发展、渔业资源调查养护和国际履约能力提升等方面的支出。</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kern w:val="2"/>
          <w:sz w:val="32"/>
          <w:szCs w:val="32"/>
          <w:lang w:val="en-US" w:eastAsia="zh-CN" w:bidi="ar"/>
        </w:rPr>
        <w:t>农林水支出（类）农业农村（款）农田建设（项）：</w:t>
      </w:r>
      <w:r>
        <w:rPr>
          <w:rFonts w:hint="eastAsia" w:ascii="仿宋_GB2312" w:hAnsi="仿宋_GB2312" w:eastAsia="仿宋_GB2312" w:cs="仿宋_GB2312"/>
          <w:kern w:val="2"/>
          <w:sz w:val="32"/>
          <w:szCs w:val="32"/>
          <w:lang w:val="en-US" w:eastAsia="zh-CN" w:bidi="ar"/>
        </w:rPr>
        <w:t>反映用于农田建设和田间水利相关工程建设的支出</w:t>
      </w:r>
    </w:p>
    <w:p>
      <w:pPr>
        <w:pStyle w:val="12"/>
        <w:widowControl/>
        <w:numPr>
          <w:ilvl w:val="0"/>
          <w:numId w:val="4"/>
        </w:numPr>
        <w:spacing w:line="520" w:lineRule="exact"/>
        <w:ind w:left="0" w:leftChars="0" w:firstLine="643" w:firstLineChars="200"/>
        <w:rPr>
          <w:rFonts w:hint="eastAsia" w:ascii="仿宋_GB2312" w:hAnsi="仿宋_GB2312" w:eastAsia="仿宋_GB2312" w:cs="仿宋_GB2312"/>
          <w:lang w:val="en-US"/>
        </w:rPr>
      </w:pPr>
      <w:r>
        <w:rPr>
          <w:rFonts w:hint="eastAsia" w:ascii="仿宋_GB2312" w:hAnsi="仿宋_GB2312" w:eastAsia="仿宋_GB2312" w:cs="仿宋_GB2312"/>
          <w:b/>
          <w:bCs w:val="0"/>
          <w:kern w:val="2"/>
          <w:szCs w:val="32"/>
          <w:lang w:eastAsia="zh-CN"/>
        </w:rPr>
        <w:t>农林水支出（类）农业（款）其他农业农村支出（项）：</w:t>
      </w:r>
      <w:r>
        <w:rPr>
          <w:rStyle w:val="13"/>
          <w:rFonts w:hint="eastAsia" w:ascii="仿宋_GB2312" w:hAnsi="仿宋_GB2312" w:eastAsia="仿宋_GB2312" w:cs="仿宋_GB2312"/>
          <w:lang w:eastAsia="zh-CN"/>
        </w:rPr>
        <w:t>反映除上述项目以外其他用于农业农村方面的支出。</w:t>
      </w:r>
    </w:p>
    <w:p>
      <w:pPr>
        <w:pStyle w:val="12"/>
        <w:widowControl/>
        <w:numPr>
          <w:ilvl w:val="0"/>
          <w:numId w:val="4"/>
        </w:numPr>
        <w:spacing w:line="520" w:lineRule="exact"/>
        <w:ind w:left="0" w:leftChars="0" w:firstLine="643" w:firstLineChars="200"/>
        <w:rPr>
          <w:rFonts w:hint="eastAsia" w:ascii="仿宋_GB2312" w:hAnsi="仿宋_GB2312" w:eastAsia="仿宋_GB2312" w:cs="仿宋_GB2312"/>
          <w:lang w:val="en-US"/>
        </w:rPr>
      </w:pPr>
      <w:r>
        <w:rPr>
          <w:rFonts w:hint="eastAsia" w:ascii="仿宋_GB2312" w:hAnsi="仿宋_GB2312" w:eastAsia="仿宋_GB2312" w:cs="仿宋_GB2312"/>
          <w:b/>
          <w:bCs w:val="0"/>
          <w:szCs w:val="32"/>
          <w:lang w:val="en-US" w:eastAsia="zh-CN"/>
        </w:rPr>
        <w:t>农林水支出（类）林业和草原（款</w:t>
      </w:r>
      <w:r>
        <w:rPr>
          <w:rFonts w:hint="eastAsia" w:ascii="仿宋_GB2312" w:hAnsi="仿宋_GB2312" w:eastAsia="仿宋_GB2312" w:cs="仿宋_GB2312"/>
          <w:b/>
          <w:bCs w:val="0"/>
          <w:kern w:val="2"/>
          <w:szCs w:val="32"/>
          <w:lang w:eastAsia="zh-CN"/>
        </w:rPr>
        <w:t>）动植物保护：</w:t>
      </w:r>
      <w:r>
        <w:rPr>
          <w:rStyle w:val="13"/>
          <w:rFonts w:hint="eastAsia" w:ascii="仿宋_GB2312" w:hAnsi="仿宋_GB2312" w:eastAsia="仿宋_GB2312" w:cs="仿宋_GB2312"/>
          <w:lang w:eastAsia="zh-CN"/>
        </w:rPr>
        <w:t>反映植物资源生存环境调查、监测、保护管理、野外放回、巡护、野生动物疫源疫病监测防控、濒危野生动物拯救、繁育及进出口管理等方面的支出。</w:t>
      </w:r>
    </w:p>
    <w:p>
      <w:pPr>
        <w:pStyle w:val="12"/>
        <w:widowControl/>
        <w:numPr>
          <w:ilvl w:val="0"/>
          <w:numId w:val="4"/>
        </w:numPr>
        <w:spacing w:line="520" w:lineRule="exact"/>
        <w:ind w:left="0" w:leftChars="0" w:firstLine="643" w:firstLineChars="200"/>
        <w:rPr>
          <w:rFonts w:hint="eastAsia" w:ascii="仿宋_GB2312" w:hAnsi="仿宋_GB2312" w:eastAsia="仿宋_GB2312" w:cs="仿宋_GB2312"/>
          <w:lang w:val="en-US"/>
        </w:rPr>
      </w:pPr>
      <w:r>
        <w:rPr>
          <w:rFonts w:hint="eastAsia" w:ascii="仿宋_GB2312" w:hAnsi="仿宋_GB2312" w:eastAsia="仿宋_GB2312" w:cs="仿宋_GB2312"/>
          <w:b/>
          <w:bCs w:val="0"/>
          <w:szCs w:val="32"/>
          <w:lang w:val="en-US" w:eastAsia="zh-CN"/>
        </w:rPr>
        <w:t>农林水支出（类</w:t>
      </w:r>
      <w:r>
        <w:rPr>
          <w:rFonts w:hint="eastAsia" w:ascii="仿宋_GB2312" w:hAnsi="仿宋_GB2312" w:eastAsia="仿宋_GB2312" w:cs="仿宋_GB2312"/>
          <w:b/>
          <w:bCs w:val="0"/>
          <w:kern w:val="2"/>
          <w:szCs w:val="32"/>
          <w:lang w:eastAsia="zh-CN"/>
        </w:rPr>
        <w:t>）林业和草原（款）执法与监督（项）：</w:t>
      </w:r>
      <w:r>
        <w:rPr>
          <w:rStyle w:val="13"/>
          <w:rFonts w:hint="eastAsia" w:ascii="仿宋_GB2312" w:hAnsi="仿宋_GB2312" w:eastAsia="仿宋_GB2312" w:cs="仿宋_GB2312"/>
          <w:lang w:eastAsia="zh-CN"/>
        </w:rPr>
        <w:t>反映执法与监督队伍建设，刑事、行政案件受理、查处和督办，行政许可、复议与诉讼管理等方面的支出。</w:t>
      </w:r>
    </w:p>
    <w:p>
      <w:pPr>
        <w:pStyle w:val="12"/>
        <w:widowControl/>
        <w:numPr>
          <w:ilvl w:val="0"/>
          <w:numId w:val="4"/>
        </w:numPr>
        <w:spacing w:line="520" w:lineRule="exact"/>
        <w:ind w:left="0" w:leftChars="0" w:firstLine="643" w:firstLineChars="200"/>
        <w:rPr>
          <w:rFonts w:hint="eastAsia" w:ascii="仿宋_GB2312" w:hAnsi="仿宋_GB2312" w:eastAsia="仿宋_GB2312" w:cs="仿宋_GB2312"/>
          <w:b/>
          <w:bCs w:val="0"/>
          <w:kern w:val="2"/>
          <w:szCs w:val="32"/>
          <w:lang w:val="en-US" w:eastAsia="zh-CN"/>
        </w:rPr>
      </w:pPr>
      <w:r>
        <w:rPr>
          <w:rFonts w:hint="eastAsia" w:ascii="仿宋_GB2312" w:hAnsi="仿宋_GB2312" w:eastAsia="仿宋_GB2312" w:cs="仿宋_GB2312"/>
          <w:b/>
          <w:bCs w:val="0"/>
          <w:kern w:val="2"/>
          <w:szCs w:val="32"/>
          <w:lang w:eastAsia="zh-CN"/>
        </w:rPr>
        <w:t>农林水支出（类）水利（款）水利行业业务管理（项）：</w:t>
      </w:r>
      <w:r>
        <w:rPr>
          <w:rStyle w:val="13"/>
          <w:rFonts w:hint="eastAsia" w:ascii="仿宋_GB2312" w:hAnsi="仿宋_GB2312" w:eastAsia="仿宋_GB2312" w:cs="仿宋_GB2312"/>
          <w:lang w:eastAsia="zh-CN"/>
        </w:rPr>
        <w:t>反映用于水利行业业务管理方面的支出。有关业务包括制定政策、法规及行业标准、规程规范、进行水利宣传、审计监督检查、精神文明建设以及农田水利管理、水利重大活动、水利工程质量监督、水利资金监督管理、水利国有资产监管、行政许可及监督管理等。</w:t>
      </w:r>
    </w:p>
    <w:p>
      <w:pPr>
        <w:pStyle w:val="12"/>
        <w:widowControl/>
        <w:numPr>
          <w:ilvl w:val="0"/>
          <w:numId w:val="4"/>
        </w:numPr>
        <w:spacing w:line="520" w:lineRule="exact"/>
        <w:ind w:left="0" w:leftChars="0" w:firstLine="643" w:firstLineChars="200"/>
        <w:rPr>
          <w:rFonts w:hint="eastAsia" w:ascii="仿宋_GB2312" w:hAnsi="仿宋_GB2312" w:eastAsia="仿宋_GB2312" w:cs="仿宋_GB2312"/>
          <w:lang w:val="en-US"/>
        </w:rPr>
      </w:pPr>
      <w:r>
        <w:rPr>
          <w:rFonts w:hint="eastAsia" w:ascii="仿宋_GB2312" w:hAnsi="仿宋_GB2312" w:eastAsia="仿宋_GB2312" w:cs="仿宋_GB2312"/>
          <w:b/>
          <w:bCs w:val="0"/>
          <w:kern w:val="2"/>
          <w:szCs w:val="32"/>
          <w:lang w:eastAsia="zh-CN"/>
        </w:rPr>
        <w:t>农林水支出（类）水利（款）水利工程建设（项）：</w:t>
      </w:r>
      <w:r>
        <w:rPr>
          <w:rStyle w:val="13"/>
          <w:rFonts w:hint="eastAsia" w:ascii="仿宋_GB2312" w:hAnsi="仿宋_GB2312" w:eastAsia="仿宋_GB2312" w:cs="仿宋_GB2312"/>
          <w:lang w:eastAsia="zh-CN"/>
        </w:rPr>
        <w:t>反映水利系统用于江、河、湖、滩等水利工程建设的支出，包括提防、河道、水库、水利枢纽、涵闸、灌区、供水、蓄滞洪区等水利工程及其附属设备、设施的建设、更新改造、大中型病险水库防险、大中型灌区改造、农村电气化建设等支出。</w:t>
      </w:r>
    </w:p>
    <w:p>
      <w:pPr>
        <w:pStyle w:val="12"/>
        <w:widowControl/>
        <w:numPr>
          <w:ilvl w:val="0"/>
          <w:numId w:val="4"/>
        </w:numPr>
        <w:spacing w:line="520" w:lineRule="exact"/>
        <w:ind w:left="0" w:leftChars="0" w:firstLine="643" w:firstLineChars="200"/>
        <w:rPr>
          <w:rFonts w:hint="eastAsia" w:ascii="仿宋_GB2312" w:hAnsi="仿宋_GB2312" w:eastAsia="仿宋_GB2312" w:cs="仿宋_GB2312"/>
          <w:lang w:val="en-US"/>
        </w:rPr>
      </w:pPr>
      <w:r>
        <w:rPr>
          <w:rFonts w:hint="eastAsia" w:ascii="仿宋_GB2312" w:hAnsi="仿宋_GB2312" w:eastAsia="仿宋_GB2312" w:cs="仿宋_GB2312"/>
          <w:b/>
          <w:bCs w:val="0"/>
          <w:kern w:val="2"/>
          <w:szCs w:val="32"/>
          <w:lang w:eastAsia="zh-CN"/>
        </w:rPr>
        <w:t>农林水支出（类）水利（款）水利工程运行与维护（项）：</w:t>
      </w:r>
      <w:r>
        <w:rPr>
          <w:rStyle w:val="13"/>
          <w:rFonts w:hint="eastAsia" w:ascii="仿宋_GB2312" w:hAnsi="仿宋_GB2312" w:eastAsia="仿宋_GB2312" w:cs="仿宋_GB2312"/>
          <w:lang w:eastAsia="zh-CN"/>
        </w:rPr>
        <w:t>反映水利系统用于江、河、湖、滩等治理工程运行与维护方面的支出，以及纳入预算管理的水利工程管理单位的支出。</w:t>
      </w:r>
    </w:p>
    <w:p>
      <w:pPr>
        <w:pStyle w:val="12"/>
        <w:widowControl/>
        <w:numPr>
          <w:ilvl w:val="0"/>
          <w:numId w:val="4"/>
        </w:numPr>
        <w:spacing w:line="520" w:lineRule="exact"/>
        <w:ind w:left="0" w:leftChars="0" w:firstLine="643" w:firstLineChars="200"/>
        <w:rPr>
          <w:rFonts w:hint="eastAsia" w:ascii="仿宋_GB2312" w:hAnsi="仿宋_GB2312" w:eastAsia="仿宋_GB2312" w:cs="仿宋_GB2312"/>
          <w:lang w:val="en-US"/>
        </w:rPr>
      </w:pPr>
      <w:r>
        <w:rPr>
          <w:rFonts w:hint="eastAsia" w:ascii="仿宋_GB2312" w:hAnsi="仿宋_GB2312" w:eastAsia="仿宋_GB2312" w:cs="仿宋_GB2312"/>
          <w:b/>
          <w:bCs w:val="0"/>
          <w:kern w:val="2"/>
          <w:szCs w:val="32"/>
          <w:lang w:eastAsia="zh-CN"/>
        </w:rPr>
        <w:t>农林水支出（类）水利（款）水资源节约管理与保护（项）：</w:t>
      </w:r>
      <w:r>
        <w:rPr>
          <w:rStyle w:val="13"/>
          <w:rFonts w:hint="eastAsia" w:ascii="仿宋_GB2312" w:hAnsi="仿宋_GB2312" w:eastAsia="仿宋_GB2312" w:cs="仿宋_GB2312"/>
          <w:lang w:eastAsia="zh-CN"/>
        </w:rPr>
        <w:t>反映水利系统纳入预算管理的水资源管理与保护事业单位的支出。有关事项包括进行水资源调查评价和水资源规划，水量分配方案、节水以及相关标准的制定及监督实施，组织实施流域或跨流域水资源调度，水功能区监督管理，取水许可、江河湖库及水源地保护监管，水资源公报发布，基础资料整编，水量调度，节约用水，设备仪器运行维护，入河排污口监督管理、审定水域纳污能力和限制排污控制，水资源论证，地下水资源管理，超采区治理和保护，用水定额管理，水务管理和各项保护管理等。</w:t>
      </w:r>
    </w:p>
    <w:p>
      <w:pPr>
        <w:pStyle w:val="12"/>
        <w:widowControl/>
        <w:numPr>
          <w:ilvl w:val="0"/>
          <w:numId w:val="4"/>
        </w:numPr>
        <w:spacing w:line="520" w:lineRule="exact"/>
        <w:ind w:left="0" w:leftChars="0" w:firstLine="643" w:firstLineChars="200"/>
        <w:rPr>
          <w:rFonts w:hint="eastAsia" w:ascii="仿宋_GB2312" w:hAnsi="仿宋_GB2312" w:eastAsia="仿宋_GB2312" w:cs="仿宋_GB2312"/>
          <w:lang w:val="en-US"/>
        </w:rPr>
      </w:pPr>
      <w:r>
        <w:rPr>
          <w:rFonts w:hint="eastAsia" w:ascii="仿宋_GB2312" w:hAnsi="仿宋_GB2312" w:eastAsia="仿宋_GB2312" w:cs="仿宋_GB2312"/>
          <w:b/>
          <w:bCs w:val="0"/>
          <w:kern w:val="2"/>
          <w:szCs w:val="32"/>
          <w:lang w:eastAsia="zh-CN"/>
        </w:rPr>
        <w:t>农林水支出（类）水利（款）防汛（项）：</w:t>
      </w:r>
      <w:r>
        <w:rPr>
          <w:rStyle w:val="13"/>
          <w:rFonts w:hint="eastAsia" w:ascii="仿宋_GB2312" w:hAnsi="仿宋_GB2312" w:eastAsia="仿宋_GB2312" w:cs="仿宋_GB2312"/>
          <w:lang w:eastAsia="zh-CN"/>
        </w:rPr>
        <w:t>反映防汛业务支出。有关事项包括防汛物资购置管护，防汛通信设施设备、网络系统、车船设备运行维护，防汛值班、水情报讯、防汛指挥系统运行维护、水毁修复以及防汛组织（如防汛预案编制、检查、演习、宣传、会议等），汛期调用民工及劳动保护，水利设施灾后重建，退田还湖，蓄滞洪区补偿、水情、雨情、决策支持，防汛视频会商，山洪灾害防治等。</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sz w:val="32"/>
          <w:szCs w:val="24"/>
          <w:lang w:val="en-US"/>
        </w:rPr>
      </w:pPr>
      <w:r>
        <w:rPr>
          <w:rFonts w:hint="eastAsia" w:ascii="仿宋_GB2312" w:hAnsi="仿宋_GB2312" w:eastAsia="仿宋_GB2312" w:cs="仿宋_GB2312"/>
          <w:b/>
          <w:bCs w:val="0"/>
          <w:kern w:val="2"/>
          <w:sz w:val="32"/>
          <w:szCs w:val="32"/>
          <w:lang w:val="en-US" w:eastAsia="zh-CN" w:bidi="ar"/>
        </w:rPr>
        <w:t>农林水支出（类）水利（款）水利技术推广（项）：</w:t>
      </w:r>
      <w:r>
        <w:rPr>
          <w:rStyle w:val="13"/>
          <w:rFonts w:hint="eastAsia" w:ascii="仿宋_GB2312" w:hAnsi="仿宋_GB2312" w:eastAsia="仿宋_GB2312" w:cs="仿宋_GB2312"/>
          <w:kern w:val="2"/>
          <w:sz w:val="32"/>
          <w:szCs w:val="24"/>
          <w:lang w:val="en-US" w:eastAsia="zh-CN" w:bidi="ar"/>
        </w:rPr>
        <w:t>反映水利系统纳入预算管理的技术推广事业单位的支出。有关事项包括国内外先进水利技术的引进、试验、技术创新、推广、应用、宣传等。</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sz w:val="32"/>
          <w:szCs w:val="24"/>
          <w:lang w:val="en-US"/>
        </w:rPr>
      </w:pPr>
      <w:r>
        <w:rPr>
          <w:rFonts w:hint="eastAsia" w:ascii="仿宋_GB2312" w:hAnsi="仿宋_GB2312" w:eastAsia="仿宋_GB2312" w:cs="仿宋_GB2312"/>
          <w:b/>
          <w:bCs w:val="0"/>
          <w:kern w:val="2"/>
          <w:sz w:val="32"/>
          <w:szCs w:val="32"/>
          <w:lang w:val="en-US" w:eastAsia="zh-CN" w:bidi="ar"/>
        </w:rPr>
        <w:t>农林水支出（类）水利（款）农村人畜饮水（项）：</w:t>
      </w:r>
      <w:r>
        <w:rPr>
          <w:rStyle w:val="13"/>
          <w:rFonts w:hint="eastAsia" w:ascii="仿宋_GB2312" w:hAnsi="仿宋_GB2312" w:eastAsia="仿宋_GB2312" w:cs="仿宋_GB2312"/>
          <w:kern w:val="2"/>
          <w:sz w:val="32"/>
          <w:szCs w:val="24"/>
          <w:lang w:val="en-US" w:eastAsia="zh-CN" w:bidi="ar"/>
        </w:rPr>
        <w:t>反映用于农村人畜饮水工程建设等方面的支出。</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Style w:val="13"/>
          <w:rFonts w:hint="eastAsia" w:ascii="仿宋_GB2312" w:hAnsi="仿宋_GB2312" w:eastAsia="仿宋_GB2312" w:cs="仿宋_GB2312"/>
          <w:kern w:val="2"/>
          <w:sz w:val="32"/>
          <w:szCs w:val="24"/>
          <w:lang w:val="en-US" w:eastAsia="zh-CN" w:bidi="ar"/>
        </w:rPr>
      </w:pPr>
      <w:r>
        <w:rPr>
          <w:rFonts w:hint="eastAsia" w:ascii="仿宋_GB2312" w:hAnsi="仿宋_GB2312" w:eastAsia="仿宋_GB2312" w:cs="仿宋_GB2312"/>
          <w:b/>
          <w:bCs w:val="0"/>
          <w:kern w:val="2"/>
          <w:sz w:val="32"/>
          <w:szCs w:val="32"/>
          <w:lang w:val="en-US" w:eastAsia="zh-CN" w:bidi="ar"/>
        </w:rPr>
        <w:t>农林水支出（类）水利（款）其他水利支出（项）：</w:t>
      </w:r>
      <w:r>
        <w:rPr>
          <w:rStyle w:val="13"/>
          <w:rFonts w:hint="eastAsia" w:ascii="仿宋_GB2312" w:hAnsi="仿宋_GB2312" w:eastAsia="仿宋_GB2312" w:cs="仿宋_GB2312"/>
          <w:kern w:val="2"/>
          <w:sz w:val="32"/>
          <w:szCs w:val="24"/>
          <w:lang w:val="en-US" w:eastAsia="zh-CN" w:bidi="ar"/>
        </w:rPr>
        <w:t>反映除上述项目以外其他用于水利方面的支出。</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Style w:val="13"/>
          <w:rFonts w:hint="eastAsia" w:ascii="仿宋_GB2312" w:hAnsi="仿宋_GB2312" w:eastAsia="仿宋_GB2312" w:cs="仿宋_GB2312"/>
          <w:kern w:val="2"/>
          <w:sz w:val="32"/>
          <w:szCs w:val="24"/>
          <w:lang w:val="en-US" w:eastAsia="zh-CN" w:bidi="ar"/>
        </w:rPr>
      </w:pPr>
      <w:r>
        <w:rPr>
          <w:rFonts w:hint="eastAsia" w:ascii="仿宋_GB2312" w:hAnsi="仿宋_GB2312" w:eastAsia="仿宋_GB2312" w:cs="仿宋_GB2312"/>
          <w:b/>
          <w:bCs w:val="0"/>
          <w:kern w:val="2"/>
          <w:sz w:val="32"/>
          <w:szCs w:val="32"/>
          <w:lang w:val="en-US" w:eastAsia="zh-CN" w:bidi="ar"/>
        </w:rPr>
        <w:t>农林水支出（类）巩固脱贫衔接乡村振兴（款）农村基础设施建设（项）：</w:t>
      </w:r>
      <w:r>
        <w:rPr>
          <w:rStyle w:val="13"/>
          <w:rFonts w:hint="eastAsia" w:ascii="仿宋_GB2312" w:hAnsi="仿宋_GB2312" w:eastAsia="仿宋_GB2312" w:cs="仿宋_GB2312"/>
          <w:kern w:val="2"/>
          <w:sz w:val="32"/>
          <w:szCs w:val="24"/>
          <w:lang w:val="en-US" w:eastAsia="zh-CN" w:bidi="ar"/>
        </w:rPr>
        <w:t>反映用于农村欠发达地区乡村道路、住房、基本农田、水利设施、人畜饮水、生态环境保护等生产生活条件改善方面的支出。</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sz w:val="32"/>
          <w:szCs w:val="24"/>
          <w:lang w:val="en-US"/>
        </w:rPr>
      </w:pPr>
      <w:r>
        <w:rPr>
          <w:rFonts w:hint="eastAsia" w:ascii="仿宋_GB2312" w:hAnsi="仿宋_GB2312" w:eastAsia="仿宋_GB2312" w:cs="仿宋_GB2312"/>
          <w:b/>
          <w:bCs w:val="0"/>
          <w:kern w:val="2"/>
          <w:sz w:val="32"/>
          <w:szCs w:val="32"/>
          <w:lang w:val="en-US" w:eastAsia="zh-CN" w:bidi="ar"/>
        </w:rPr>
        <w:t>农林水支出（类）巩固脱贫衔接乡村振兴（款）其他巩固脱贫衔接乡村振兴支出（项）：</w:t>
      </w:r>
      <w:r>
        <w:rPr>
          <w:rStyle w:val="13"/>
          <w:rFonts w:hint="eastAsia" w:ascii="仿宋_GB2312" w:hAnsi="仿宋_GB2312" w:eastAsia="仿宋_GB2312" w:cs="仿宋_GB2312"/>
          <w:kern w:val="2"/>
          <w:sz w:val="32"/>
          <w:szCs w:val="24"/>
          <w:lang w:val="en-US" w:eastAsia="zh-CN" w:bidi="ar"/>
        </w:rPr>
        <w:t>反映除上述项目以外其他用巩固拓展脱贫攻坚成果同乡村振兴有效衔接方面的支出。</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sz w:val="32"/>
          <w:szCs w:val="24"/>
          <w:lang w:val="en-US"/>
        </w:rPr>
      </w:pPr>
      <w:r>
        <w:rPr>
          <w:rFonts w:hint="eastAsia" w:ascii="仿宋_GB2312" w:hAnsi="仿宋_GB2312" w:eastAsia="仿宋_GB2312" w:cs="仿宋_GB2312"/>
          <w:b/>
          <w:bCs w:val="0"/>
          <w:kern w:val="2"/>
          <w:sz w:val="32"/>
          <w:szCs w:val="32"/>
          <w:lang w:val="en-US" w:eastAsia="zh-CN" w:bidi="ar"/>
        </w:rPr>
        <w:t>农林水支出（类）农村综合改革（款）对村级公益事业建设的补助（项）：</w:t>
      </w:r>
      <w:r>
        <w:rPr>
          <w:rStyle w:val="13"/>
          <w:rFonts w:hint="eastAsia" w:ascii="仿宋_GB2312" w:hAnsi="仿宋_GB2312" w:eastAsia="仿宋_GB2312" w:cs="仿宋_GB2312"/>
          <w:kern w:val="2"/>
          <w:sz w:val="32"/>
          <w:szCs w:val="24"/>
          <w:lang w:val="en-US" w:eastAsia="zh-CN" w:bidi="ar"/>
        </w:rPr>
        <w:t>反映农村税费改革后对村级公益事业建设一事一议的补助支出。</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sz w:val="32"/>
          <w:szCs w:val="24"/>
          <w:lang w:val="en-US"/>
        </w:rPr>
      </w:pPr>
      <w:r>
        <w:rPr>
          <w:rFonts w:hint="eastAsia" w:ascii="仿宋_GB2312" w:hAnsi="仿宋_GB2312" w:eastAsia="仿宋_GB2312" w:cs="仿宋_GB2312"/>
          <w:b/>
          <w:bCs w:val="0"/>
          <w:kern w:val="2"/>
          <w:sz w:val="32"/>
          <w:szCs w:val="32"/>
          <w:lang w:val="en-US" w:eastAsia="zh-CN" w:bidi="ar"/>
        </w:rPr>
        <w:t>农林水支出（类）农村综合改革（款）对村集体经济组织的补助（项）：</w:t>
      </w:r>
      <w:r>
        <w:rPr>
          <w:rStyle w:val="13"/>
          <w:rFonts w:hint="eastAsia" w:ascii="仿宋_GB2312" w:hAnsi="仿宋_GB2312" w:eastAsia="仿宋_GB2312" w:cs="仿宋_GB2312"/>
          <w:kern w:val="2"/>
          <w:sz w:val="32"/>
          <w:szCs w:val="24"/>
          <w:lang w:val="en-US" w:eastAsia="zh-CN" w:bidi="ar"/>
        </w:rPr>
        <w:t>反映农村税费改革后对村集体经济组织的补助支出。</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sz w:val="32"/>
          <w:szCs w:val="24"/>
          <w:lang w:val="en-US"/>
        </w:rPr>
      </w:pPr>
      <w:r>
        <w:rPr>
          <w:rFonts w:hint="eastAsia" w:ascii="仿宋_GB2312" w:hAnsi="仿宋_GB2312" w:eastAsia="仿宋_GB2312" w:cs="仿宋_GB2312"/>
          <w:b/>
          <w:bCs w:val="0"/>
          <w:kern w:val="2"/>
          <w:sz w:val="32"/>
          <w:szCs w:val="32"/>
          <w:lang w:val="en-US" w:eastAsia="zh-CN" w:bidi="ar"/>
        </w:rPr>
        <w:t>农林水支出</w:t>
      </w:r>
      <w:r>
        <w:rPr>
          <w:rStyle w:val="13"/>
          <w:rFonts w:hint="eastAsia" w:ascii="仿宋_GB2312" w:hAnsi="仿宋_GB2312" w:eastAsia="仿宋_GB2312" w:cs="仿宋_GB2312"/>
          <w:b/>
          <w:bCs w:val="0"/>
          <w:kern w:val="2"/>
          <w:sz w:val="32"/>
          <w:szCs w:val="24"/>
          <w:lang w:val="en-US" w:eastAsia="zh-CN" w:bidi="ar"/>
        </w:rPr>
        <w:t>（类）普惠金融发展支出（款）农业保险保费支出（项）：</w:t>
      </w:r>
      <w:r>
        <w:rPr>
          <w:rStyle w:val="13"/>
          <w:rFonts w:hint="eastAsia" w:ascii="仿宋_GB2312" w:hAnsi="仿宋_GB2312" w:eastAsia="仿宋_GB2312" w:cs="仿宋_GB2312"/>
          <w:kern w:val="2"/>
          <w:sz w:val="32"/>
          <w:szCs w:val="24"/>
          <w:lang w:val="en-US" w:eastAsia="zh-CN" w:bidi="ar"/>
        </w:rPr>
        <w:t>反映对农民或农业生产经营组织投保农业保险给予的补贴。</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Style w:val="13"/>
          <w:rFonts w:hint="eastAsia" w:ascii="仿宋_GB2312" w:hAnsi="仿宋_GB2312" w:eastAsia="仿宋_GB2312" w:cs="仿宋_GB2312"/>
          <w:b/>
          <w:bCs w:val="0"/>
          <w:kern w:val="2"/>
          <w:sz w:val="32"/>
          <w:szCs w:val="24"/>
          <w:lang w:val="en-US" w:eastAsia="zh-CN" w:bidi="ar"/>
        </w:rPr>
      </w:pPr>
      <w:r>
        <w:rPr>
          <w:rStyle w:val="13"/>
          <w:rFonts w:hint="eastAsia" w:ascii="仿宋_GB2312" w:hAnsi="仿宋_GB2312" w:eastAsia="仿宋_GB2312" w:cs="仿宋_GB2312"/>
          <w:b/>
          <w:bCs w:val="0"/>
          <w:kern w:val="2"/>
          <w:sz w:val="32"/>
          <w:szCs w:val="24"/>
          <w:lang w:val="en-US" w:eastAsia="zh-CN" w:bidi="ar"/>
        </w:rPr>
        <w:t>8.农林水支出（类）林业和草原（款）林业草原防灾减灾（项）：</w:t>
      </w:r>
      <w:r>
        <w:rPr>
          <w:rStyle w:val="13"/>
          <w:rFonts w:hint="eastAsia" w:ascii="仿宋_GB2312" w:hAnsi="仿宋_GB2312" w:eastAsia="仿宋_GB2312" w:cs="仿宋_GB2312"/>
          <w:b w:val="0"/>
          <w:bCs/>
          <w:kern w:val="2"/>
          <w:sz w:val="32"/>
          <w:szCs w:val="24"/>
          <w:lang w:val="en-US" w:eastAsia="zh-CN" w:bidi="ar"/>
        </w:rPr>
        <w:t>反映病虫害等有害生物灾害、野生动物疫病等方面的支出。</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sz w:val="32"/>
          <w:szCs w:val="24"/>
          <w:lang w:val="en-US"/>
        </w:rPr>
      </w:pPr>
      <w:r>
        <w:rPr>
          <w:rStyle w:val="13"/>
          <w:rFonts w:hint="eastAsia" w:ascii="仿宋_GB2312" w:hAnsi="仿宋_GB2312" w:eastAsia="仿宋_GB2312" w:cs="仿宋_GB2312"/>
          <w:b/>
          <w:bCs w:val="0"/>
          <w:kern w:val="2"/>
          <w:sz w:val="32"/>
          <w:szCs w:val="24"/>
          <w:lang w:val="en-US" w:eastAsia="zh-CN" w:bidi="ar"/>
        </w:rPr>
        <w:t>自然资源海洋气象等支出（类）自然资源事务（款）海域与海岛管理（项）：</w:t>
      </w:r>
      <w:r>
        <w:rPr>
          <w:rStyle w:val="13"/>
          <w:rFonts w:hint="eastAsia" w:ascii="仿宋_GB2312" w:hAnsi="仿宋_GB2312" w:eastAsia="仿宋_GB2312" w:cs="仿宋_GB2312"/>
          <w:kern w:val="2"/>
          <w:sz w:val="32"/>
          <w:szCs w:val="24"/>
          <w:lang w:val="en-US" w:eastAsia="zh-CN" w:bidi="ar"/>
        </w:rPr>
        <w:t>反映用于海域与海岛管理方面的支出。</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kern w:val="2"/>
          <w:sz w:val="32"/>
          <w:szCs w:val="32"/>
          <w:lang w:val="en-US" w:eastAsia="zh-CN" w:bidi="ar"/>
        </w:rPr>
        <w:t>住房保障支出（类）住房改革支出（款）住房公积金（项）：</w:t>
      </w:r>
      <w:r>
        <w:rPr>
          <w:rFonts w:hint="eastAsia" w:ascii="仿宋_GB2312" w:hAnsi="仿宋_GB2312" w:eastAsia="仿宋_GB2312" w:cs="仿宋_GB2312"/>
          <w:kern w:val="2"/>
          <w:sz w:val="32"/>
          <w:szCs w:val="32"/>
          <w:lang w:val="en-US" w:eastAsia="zh-CN" w:bidi="ar"/>
        </w:rPr>
        <w:t>反映行政事业单位按人力资源和社会保障部、财政部规定的基本工资和津贴补贴以及规定比例为职工缴纳的住房公积金。</w:t>
      </w:r>
    </w:p>
    <w:p>
      <w:pPr>
        <w:keepNext w:val="0"/>
        <w:keepLines w:val="0"/>
        <w:widowControl w:val="0"/>
        <w:numPr>
          <w:ilvl w:val="0"/>
          <w:numId w:val="4"/>
        </w:numPr>
        <w:suppressLineNumbers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b/>
          <w:bCs w:val="0"/>
          <w:kern w:val="2"/>
          <w:sz w:val="32"/>
          <w:szCs w:val="32"/>
          <w:lang w:val="en-US" w:eastAsia="zh-CN" w:bidi="ar"/>
        </w:rPr>
        <w:t>住房保障支出（类）住房改革支出（款）购房补贴（项）：</w:t>
      </w:r>
      <w:r>
        <w:rPr>
          <w:rFonts w:hint="eastAsia" w:ascii="仿宋_GB2312" w:hAnsi="仿宋_GB2312" w:eastAsia="仿宋_GB2312" w:cs="仿宋_GB2312"/>
          <w:kern w:val="2"/>
          <w:sz w:val="32"/>
          <w:szCs w:val="32"/>
          <w:lang w:val="en-US" w:eastAsia="zh-CN" w:bidi="ar"/>
        </w:rPr>
        <w:t>反映按房改政策规定，行政事业单位向符合条件职工（含离退休人员）、军队（含武警）向转役复员离退休人员发放的用于购买住房的补贴。</w:t>
      </w:r>
    </w:p>
    <w:p>
      <w:pPr>
        <w:keepNext w:val="0"/>
        <w:keepLines w:val="0"/>
        <w:widowControl w:val="0"/>
        <w:numPr>
          <w:ilvl w:val="0"/>
          <w:numId w:val="4"/>
        </w:numPr>
        <w:suppressLineNumbers w:val="0"/>
        <w:autoSpaceDE w:val="0"/>
        <w:autoSpaceDN w:val="0"/>
        <w:adjustRightInd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b/>
          <w:bCs w:val="0"/>
          <w:kern w:val="0"/>
          <w:sz w:val="32"/>
          <w:szCs w:val="32"/>
          <w:lang w:val="en-US" w:eastAsia="zh-CN" w:bidi="ar"/>
        </w:rPr>
        <w:t>结余分配：</w:t>
      </w:r>
      <w:r>
        <w:rPr>
          <w:rFonts w:hint="eastAsia" w:ascii="仿宋_GB2312" w:hAnsi="仿宋_GB2312" w:eastAsia="仿宋_GB2312" w:cs="仿宋_GB2312"/>
          <w:kern w:val="0"/>
          <w:sz w:val="32"/>
          <w:szCs w:val="32"/>
          <w:lang w:val="en-US" w:eastAsia="zh-CN" w:bidi="ar"/>
        </w:rPr>
        <w:t>指事业单位按规定提取的职工福利基金、事业基金和缴纳的所得税，以及建设单位按规定应交回的基本建设竣工项目结余资金。</w:t>
      </w:r>
    </w:p>
    <w:p>
      <w:pPr>
        <w:keepNext w:val="0"/>
        <w:keepLines w:val="0"/>
        <w:widowControl w:val="0"/>
        <w:numPr>
          <w:ilvl w:val="0"/>
          <w:numId w:val="4"/>
        </w:numPr>
        <w:suppressLineNumbers w:val="0"/>
        <w:autoSpaceDE w:val="0"/>
        <w:autoSpaceDN w:val="0"/>
        <w:adjustRightInd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b/>
          <w:bCs w:val="0"/>
          <w:kern w:val="0"/>
          <w:sz w:val="32"/>
          <w:szCs w:val="32"/>
          <w:lang w:val="en-US" w:eastAsia="zh-CN" w:bidi="ar"/>
        </w:rPr>
        <w:t>年末结转和结余：</w:t>
      </w:r>
      <w:r>
        <w:rPr>
          <w:rFonts w:hint="eastAsia" w:ascii="仿宋_GB2312" w:hAnsi="仿宋_GB2312" w:eastAsia="仿宋_GB2312" w:cs="仿宋_GB2312"/>
          <w:kern w:val="0"/>
          <w:sz w:val="32"/>
          <w:szCs w:val="32"/>
          <w:lang w:val="en-US" w:eastAsia="zh-CN" w:bidi="ar"/>
        </w:rPr>
        <w:t>指本年度或以前年度预算安排、因客观条件发生变化无法按原计划实施，需要延迟到以后年度按有关规定继续使用的资金。</w:t>
      </w:r>
    </w:p>
    <w:p>
      <w:pPr>
        <w:keepNext w:val="0"/>
        <w:keepLines w:val="0"/>
        <w:widowControl w:val="0"/>
        <w:numPr>
          <w:ilvl w:val="0"/>
          <w:numId w:val="4"/>
        </w:numPr>
        <w:suppressLineNumbers w:val="0"/>
        <w:autoSpaceDE w:val="0"/>
        <w:autoSpaceDN w:val="0"/>
        <w:adjustRightInd w:val="0"/>
        <w:spacing w:before="0" w:beforeAutospacing="0" w:after="0" w:afterAutospacing="0" w:line="520" w:lineRule="exact"/>
        <w:ind w:left="0" w:leftChars="0" w:right="0" w:firstLine="643" w:firstLineChars="200"/>
        <w:jc w:val="left"/>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b/>
          <w:bCs w:val="0"/>
          <w:kern w:val="0"/>
          <w:sz w:val="32"/>
          <w:szCs w:val="32"/>
          <w:lang w:val="en-US" w:eastAsia="zh-CN" w:bidi="ar"/>
        </w:rPr>
        <w:t>机关运行经费：</w:t>
      </w:r>
      <w:r>
        <w:rPr>
          <w:rFonts w:hint="eastAsia" w:ascii="仿宋_GB2312" w:hAnsi="仿宋_GB2312" w:eastAsia="仿宋_GB2312" w:cs="仿宋_GB2312"/>
          <w:kern w:val="0"/>
          <w:sz w:val="32"/>
          <w:szCs w:val="32"/>
          <w:lang w:val="en-US" w:eastAsia="zh-CN" w:bidi="ar"/>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ind w:firstLine="640"/>
        <w:jc w:val="left"/>
        <w:rPr>
          <w:rFonts w:hint="eastAsia" w:ascii="宋体" w:hAnsi="宋体" w:eastAsia="宋体" w:cs="宋体"/>
          <w:color w:val="000000"/>
          <w:kern w:val="0"/>
          <w:sz w:val="32"/>
          <w:szCs w:val="32"/>
        </w:rPr>
      </w:pPr>
    </w:p>
    <w:sectPr>
      <w:head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833E1B"/>
    <w:multiLevelType w:val="multilevel"/>
    <w:tmpl w:val="17833E1B"/>
    <w:lvl w:ilvl="0" w:tentative="0">
      <w:start w:val="1"/>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9405C5A"/>
    <w:multiLevelType w:val="multilevel"/>
    <w:tmpl w:val="19405C5A"/>
    <w:lvl w:ilvl="0" w:tentative="0">
      <w:start w:val="4"/>
      <w:numFmt w:val="decimal"/>
      <w:lvlText w:val="%1、"/>
      <w:lvlJc w:val="left"/>
      <w:pPr>
        <w:ind w:left="1429" w:hanging="720"/>
      </w:pPr>
      <w:rPr>
        <w:rFonts w:hint="default" w:ascii="仿宋_GB2312" w:hAnsi="Times New Roman" w:eastAsia="仿宋_GB2312" w:cs="Times New Roman"/>
        <w:b w:val="0"/>
        <w:sz w:val="32"/>
      </w:rPr>
    </w:lvl>
    <w:lvl w:ilvl="1" w:tentative="0">
      <w:start w:val="3"/>
      <w:numFmt w:val="decimalEnclosedCircle"/>
      <w:lvlText w:val="%2"/>
      <w:lvlJc w:val="left"/>
      <w:pPr>
        <w:ind w:left="1420" w:hanging="36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E6D745C"/>
    <w:multiLevelType w:val="singleLevel"/>
    <w:tmpl w:val="1E6D745C"/>
    <w:lvl w:ilvl="0" w:tentative="0">
      <w:start w:val="1"/>
      <w:numFmt w:val="decimal"/>
      <w:suff w:val="nothing"/>
      <w:lvlText w:val="%1．"/>
      <w:lvlJc w:val="left"/>
      <w:pPr>
        <w:ind w:left="0" w:firstLine="400"/>
      </w:pPr>
      <w:rPr>
        <w:rFonts w:hint="default"/>
        <w:b w:val="0"/>
        <w:bCs w:val="0"/>
        <w:sz w:val="32"/>
        <w:szCs w:val="32"/>
      </w:rPr>
    </w:lvl>
  </w:abstractNum>
  <w:abstractNum w:abstractNumId="3">
    <w:nsid w:val="771DD641"/>
    <w:multiLevelType w:val="multilevel"/>
    <w:tmpl w:val="771DD641"/>
    <w:lvl w:ilvl="0" w:tentative="0">
      <w:start w:val="4"/>
      <w:numFmt w:val="decimal"/>
      <w:lvlText w:val="%1、"/>
      <w:lvlJc w:val="left"/>
      <w:pPr>
        <w:ind w:left="1429" w:hanging="720"/>
      </w:pPr>
      <w:rPr>
        <w:rFonts w:hint="eastAsia" w:ascii="仿宋_GB2312" w:hAnsi="Times New Roman" w:eastAsia="仿宋_GB2312" w:cs="Times New Roman"/>
        <w:b w:val="0"/>
        <w:sz w:val="32"/>
      </w:rPr>
    </w:lvl>
    <w:lvl w:ilvl="1" w:tentative="0">
      <w:start w:val="3"/>
      <w:numFmt w:val="decimalEnclosedCircle"/>
      <w:lvlText w:val="%2"/>
      <w:lvlJc w:val="left"/>
      <w:pPr>
        <w:ind w:left="1420" w:hanging="36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wZTQ5MDY1NTVlOGY2M2I2OTgwMzljMDYwZGE2ZjcifQ=="/>
  </w:docVars>
  <w:rsids>
    <w:rsidRoot w:val="00275083"/>
    <w:rsid w:val="0000000F"/>
    <w:rsid w:val="000034F6"/>
    <w:rsid w:val="000037D3"/>
    <w:rsid w:val="00004869"/>
    <w:rsid w:val="000103AF"/>
    <w:rsid w:val="000129A5"/>
    <w:rsid w:val="00017360"/>
    <w:rsid w:val="00022A33"/>
    <w:rsid w:val="000252FA"/>
    <w:rsid w:val="000254D2"/>
    <w:rsid w:val="00032762"/>
    <w:rsid w:val="00033EDD"/>
    <w:rsid w:val="00044E2B"/>
    <w:rsid w:val="000537D2"/>
    <w:rsid w:val="00061A49"/>
    <w:rsid w:val="000741D7"/>
    <w:rsid w:val="00074AA2"/>
    <w:rsid w:val="00081A8F"/>
    <w:rsid w:val="00084BA6"/>
    <w:rsid w:val="0008700E"/>
    <w:rsid w:val="0008726B"/>
    <w:rsid w:val="0009770C"/>
    <w:rsid w:val="00097A67"/>
    <w:rsid w:val="000A482A"/>
    <w:rsid w:val="000A7C2A"/>
    <w:rsid w:val="000B15FA"/>
    <w:rsid w:val="000B5D50"/>
    <w:rsid w:val="000C2464"/>
    <w:rsid w:val="000D41FA"/>
    <w:rsid w:val="000D42E1"/>
    <w:rsid w:val="000E06BB"/>
    <w:rsid w:val="000E0D59"/>
    <w:rsid w:val="000E22E7"/>
    <w:rsid w:val="000E4A07"/>
    <w:rsid w:val="000F20D2"/>
    <w:rsid w:val="000F606C"/>
    <w:rsid w:val="000F6CFB"/>
    <w:rsid w:val="0010455A"/>
    <w:rsid w:val="00104AA7"/>
    <w:rsid w:val="00106D01"/>
    <w:rsid w:val="00106D35"/>
    <w:rsid w:val="00110452"/>
    <w:rsid w:val="00111EE5"/>
    <w:rsid w:val="00114B70"/>
    <w:rsid w:val="00114EE2"/>
    <w:rsid w:val="001230A7"/>
    <w:rsid w:val="00124969"/>
    <w:rsid w:val="00125A64"/>
    <w:rsid w:val="001463CC"/>
    <w:rsid w:val="001528FE"/>
    <w:rsid w:val="001726AB"/>
    <w:rsid w:val="00180424"/>
    <w:rsid w:val="0018085D"/>
    <w:rsid w:val="00187E46"/>
    <w:rsid w:val="00190A5A"/>
    <w:rsid w:val="00193BC6"/>
    <w:rsid w:val="001A0DDB"/>
    <w:rsid w:val="001A2ED7"/>
    <w:rsid w:val="001A5ECE"/>
    <w:rsid w:val="001B00DD"/>
    <w:rsid w:val="001B26C6"/>
    <w:rsid w:val="001B5B38"/>
    <w:rsid w:val="001B721A"/>
    <w:rsid w:val="001F341A"/>
    <w:rsid w:val="001F35F6"/>
    <w:rsid w:val="001F3EEA"/>
    <w:rsid w:val="002007C7"/>
    <w:rsid w:val="00201443"/>
    <w:rsid w:val="0021132A"/>
    <w:rsid w:val="00212C73"/>
    <w:rsid w:val="002132AC"/>
    <w:rsid w:val="00215E22"/>
    <w:rsid w:val="002161FD"/>
    <w:rsid w:val="002325A0"/>
    <w:rsid w:val="00234C0D"/>
    <w:rsid w:val="002412A6"/>
    <w:rsid w:val="00261826"/>
    <w:rsid w:val="0026684B"/>
    <w:rsid w:val="00266B17"/>
    <w:rsid w:val="0026725A"/>
    <w:rsid w:val="00270EB4"/>
    <w:rsid w:val="00274242"/>
    <w:rsid w:val="002743BD"/>
    <w:rsid w:val="00275083"/>
    <w:rsid w:val="002820C8"/>
    <w:rsid w:val="002944B9"/>
    <w:rsid w:val="002A2AB4"/>
    <w:rsid w:val="002A4974"/>
    <w:rsid w:val="002B6279"/>
    <w:rsid w:val="002C0688"/>
    <w:rsid w:val="002C1447"/>
    <w:rsid w:val="002C40A1"/>
    <w:rsid w:val="002D5659"/>
    <w:rsid w:val="002E52F1"/>
    <w:rsid w:val="002F0304"/>
    <w:rsid w:val="002F6074"/>
    <w:rsid w:val="003022EA"/>
    <w:rsid w:val="00304022"/>
    <w:rsid w:val="00306E3F"/>
    <w:rsid w:val="0031177A"/>
    <w:rsid w:val="003142FF"/>
    <w:rsid w:val="00317AA1"/>
    <w:rsid w:val="00322E9F"/>
    <w:rsid w:val="00333550"/>
    <w:rsid w:val="003345AC"/>
    <w:rsid w:val="00334781"/>
    <w:rsid w:val="003353B2"/>
    <w:rsid w:val="00337F8D"/>
    <w:rsid w:val="00340EDD"/>
    <w:rsid w:val="00342906"/>
    <w:rsid w:val="00343BB1"/>
    <w:rsid w:val="00344B2F"/>
    <w:rsid w:val="003505B7"/>
    <w:rsid w:val="00355E17"/>
    <w:rsid w:val="00380B80"/>
    <w:rsid w:val="00385E8F"/>
    <w:rsid w:val="003913B0"/>
    <w:rsid w:val="003B2AFB"/>
    <w:rsid w:val="003B5BA3"/>
    <w:rsid w:val="003C4C29"/>
    <w:rsid w:val="003D1272"/>
    <w:rsid w:val="003D1310"/>
    <w:rsid w:val="003D13F0"/>
    <w:rsid w:val="003D4511"/>
    <w:rsid w:val="003D7D69"/>
    <w:rsid w:val="003E071C"/>
    <w:rsid w:val="003E0CAC"/>
    <w:rsid w:val="003E16F5"/>
    <w:rsid w:val="003E27EA"/>
    <w:rsid w:val="003E3C92"/>
    <w:rsid w:val="003E3F12"/>
    <w:rsid w:val="003E6125"/>
    <w:rsid w:val="003E7183"/>
    <w:rsid w:val="003F03BB"/>
    <w:rsid w:val="003F63EB"/>
    <w:rsid w:val="00403440"/>
    <w:rsid w:val="00403488"/>
    <w:rsid w:val="00410A2E"/>
    <w:rsid w:val="004114B3"/>
    <w:rsid w:val="00416186"/>
    <w:rsid w:val="0042102B"/>
    <w:rsid w:val="004254C8"/>
    <w:rsid w:val="00433221"/>
    <w:rsid w:val="00433884"/>
    <w:rsid w:val="00434EB2"/>
    <w:rsid w:val="004355F3"/>
    <w:rsid w:val="00440B61"/>
    <w:rsid w:val="00443362"/>
    <w:rsid w:val="00445565"/>
    <w:rsid w:val="00452C82"/>
    <w:rsid w:val="004539E5"/>
    <w:rsid w:val="00456C97"/>
    <w:rsid w:val="00460843"/>
    <w:rsid w:val="004612C0"/>
    <w:rsid w:val="0046358F"/>
    <w:rsid w:val="004647F2"/>
    <w:rsid w:val="00475C36"/>
    <w:rsid w:val="0049538F"/>
    <w:rsid w:val="004A2EF2"/>
    <w:rsid w:val="004A431F"/>
    <w:rsid w:val="004C3D07"/>
    <w:rsid w:val="004C65D3"/>
    <w:rsid w:val="004D2820"/>
    <w:rsid w:val="004D7833"/>
    <w:rsid w:val="004E70B2"/>
    <w:rsid w:val="004F3727"/>
    <w:rsid w:val="00501592"/>
    <w:rsid w:val="00504F2A"/>
    <w:rsid w:val="00515BF2"/>
    <w:rsid w:val="00517952"/>
    <w:rsid w:val="00520D00"/>
    <w:rsid w:val="00521C0C"/>
    <w:rsid w:val="0052639A"/>
    <w:rsid w:val="00531341"/>
    <w:rsid w:val="005346A0"/>
    <w:rsid w:val="0053566D"/>
    <w:rsid w:val="00536725"/>
    <w:rsid w:val="0055340F"/>
    <w:rsid w:val="0056260D"/>
    <w:rsid w:val="005653A3"/>
    <w:rsid w:val="00571C41"/>
    <w:rsid w:val="0057214F"/>
    <w:rsid w:val="00572A8E"/>
    <w:rsid w:val="00572B5C"/>
    <w:rsid w:val="00580DD2"/>
    <w:rsid w:val="005914CB"/>
    <w:rsid w:val="00595557"/>
    <w:rsid w:val="005A4041"/>
    <w:rsid w:val="005A79C5"/>
    <w:rsid w:val="005B239B"/>
    <w:rsid w:val="005B3CC2"/>
    <w:rsid w:val="005C0C1B"/>
    <w:rsid w:val="005D0F22"/>
    <w:rsid w:val="005D0FB4"/>
    <w:rsid w:val="005D1109"/>
    <w:rsid w:val="005D6F53"/>
    <w:rsid w:val="005E4BCA"/>
    <w:rsid w:val="005F5D27"/>
    <w:rsid w:val="005F6846"/>
    <w:rsid w:val="0060006E"/>
    <w:rsid w:val="00611A69"/>
    <w:rsid w:val="00616BB8"/>
    <w:rsid w:val="006235F4"/>
    <w:rsid w:val="00626713"/>
    <w:rsid w:val="00626E42"/>
    <w:rsid w:val="00641019"/>
    <w:rsid w:val="00646640"/>
    <w:rsid w:val="006501A2"/>
    <w:rsid w:val="00652DC9"/>
    <w:rsid w:val="006616CE"/>
    <w:rsid w:val="0066429B"/>
    <w:rsid w:val="0066666A"/>
    <w:rsid w:val="006702C9"/>
    <w:rsid w:val="006732CF"/>
    <w:rsid w:val="0067582E"/>
    <w:rsid w:val="0068110F"/>
    <w:rsid w:val="006924A3"/>
    <w:rsid w:val="006965B9"/>
    <w:rsid w:val="006A5D51"/>
    <w:rsid w:val="006A7C9F"/>
    <w:rsid w:val="006B6B4B"/>
    <w:rsid w:val="006B771E"/>
    <w:rsid w:val="006E311B"/>
    <w:rsid w:val="006F63C7"/>
    <w:rsid w:val="00701280"/>
    <w:rsid w:val="00701981"/>
    <w:rsid w:val="00705404"/>
    <w:rsid w:val="00705E28"/>
    <w:rsid w:val="007130B7"/>
    <w:rsid w:val="00713955"/>
    <w:rsid w:val="0072676C"/>
    <w:rsid w:val="00726EBC"/>
    <w:rsid w:val="00727319"/>
    <w:rsid w:val="00730932"/>
    <w:rsid w:val="00730F69"/>
    <w:rsid w:val="007455F3"/>
    <w:rsid w:val="00747D31"/>
    <w:rsid w:val="00753F5E"/>
    <w:rsid w:val="00762640"/>
    <w:rsid w:val="007800F7"/>
    <w:rsid w:val="00780667"/>
    <w:rsid w:val="007810E9"/>
    <w:rsid w:val="00782FFD"/>
    <w:rsid w:val="00787DD8"/>
    <w:rsid w:val="007946E5"/>
    <w:rsid w:val="0079517B"/>
    <w:rsid w:val="007A2705"/>
    <w:rsid w:val="007B0ADD"/>
    <w:rsid w:val="007B15A6"/>
    <w:rsid w:val="007B55F5"/>
    <w:rsid w:val="007C6BB7"/>
    <w:rsid w:val="007D6B0C"/>
    <w:rsid w:val="007E5459"/>
    <w:rsid w:val="007E6034"/>
    <w:rsid w:val="007F463A"/>
    <w:rsid w:val="007F54F6"/>
    <w:rsid w:val="00802336"/>
    <w:rsid w:val="0080561D"/>
    <w:rsid w:val="00813137"/>
    <w:rsid w:val="00816088"/>
    <w:rsid w:val="00826036"/>
    <w:rsid w:val="008269A0"/>
    <w:rsid w:val="00832F13"/>
    <w:rsid w:val="00836270"/>
    <w:rsid w:val="00845F2F"/>
    <w:rsid w:val="00850B07"/>
    <w:rsid w:val="00861F3B"/>
    <w:rsid w:val="00862FB0"/>
    <w:rsid w:val="008907BD"/>
    <w:rsid w:val="0089091D"/>
    <w:rsid w:val="008926BB"/>
    <w:rsid w:val="008939BB"/>
    <w:rsid w:val="008A07A2"/>
    <w:rsid w:val="008A3130"/>
    <w:rsid w:val="008B01C6"/>
    <w:rsid w:val="008C27EA"/>
    <w:rsid w:val="008D3DFA"/>
    <w:rsid w:val="008E2104"/>
    <w:rsid w:val="008E381C"/>
    <w:rsid w:val="008E5416"/>
    <w:rsid w:val="008E6E0C"/>
    <w:rsid w:val="008E7E4B"/>
    <w:rsid w:val="008F1B10"/>
    <w:rsid w:val="008F2AE6"/>
    <w:rsid w:val="008F3EC1"/>
    <w:rsid w:val="009032C1"/>
    <w:rsid w:val="0090562E"/>
    <w:rsid w:val="00921CB3"/>
    <w:rsid w:val="009230E1"/>
    <w:rsid w:val="009258D7"/>
    <w:rsid w:val="009425E4"/>
    <w:rsid w:val="009470C1"/>
    <w:rsid w:val="0095448A"/>
    <w:rsid w:val="00956316"/>
    <w:rsid w:val="00963FD5"/>
    <w:rsid w:val="00965339"/>
    <w:rsid w:val="00966081"/>
    <w:rsid w:val="009820F4"/>
    <w:rsid w:val="00982B0A"/>
    <w:rsid w:val="009841C8"/>
    <w:rsid w:val="00994E8F"/>
    <w:rsid w:val="009A08B0"/>
    <w:rsid w:val="009B281E"/>
    <w:rsid w:val="009B6997"/>
    <w:rsid w:val="009C5465"/>
    <w:rsid w:val="009E0D46"/>
    <w:rsid w:val="009E5BDE"/>
    <w:rsid w:val="009E76D9"/>
    <w:rsid w:val="009F181C"/>
    <w:rsid w:val="009F23F1"/>
    <w:rsid w:val="00A02D22"/>
    <w:rsid w:val="00A0727A"/>
    <w:rsid w:val="00A07618"/>
    <w:rsid w:val="00A16F95"/>
    <w:rsid w:val="00A203AF"/>
    <w:rsid w:val="00A2442F"/>
    <w:rsid w:val="00A438F5"/>
    <w:rsid w:val="00A43D84"/>
    <w:rsid w:val="00A559ED"/>
    <w:rsid w:val="00A575EC"/>
    <w:rsid w:val="00A57898"/>
    <w:rsid w:val="00A61885"/>
    <w:rsid w:val="00A64855"/>
    <w:rsid w:val="00A64D99"/>
    <w:rsid w:val="00A67B33"/>
    <w:rsid w:val="00A71300"/>
    <w:rsid w:val="00A737B3"/>
    <w:rsid w:val="00A7540F"/>
    <w:rsid w:val="00A76727"/>
    <w:rsid w:val="00A76D55"/>
    <w:rsid w:val="00A77C97"/>
    <w:rsid w:val="00A80868"/>
    <w:rsid w:val="00A8548B"/>
    <w:rsid w:val="00A86B09"/>
    <w:rsid w:val="00A94DE1"/>
    <w:rsid w:val="00A95E55"/>
    <w:rsid w:val="00A9614A"/>
    <w:rsid w:val="00AA0A3A"/>
    <w:rsid w:val="00AB3C25"/>
    <w:rsid w:val="00AB69E3"/>
    <w:rsid w:val="00AC13F9"/>
    <w:rsid w:val="00AC153C"/>
    <w:rsid w:val="00AC708B"/>
    <w:rsid w:val="00AD189F"/>
    <w:rsid w:val="00AE12C8"/>
    <w:rsid w:val="00AE2324"/>
    <w:rsid w:val="00AE626B"/>
    <w:rsid w:val="00AE6EAB"/>
    <w:rsid w:val="00AF4A5D"/>
    <w:rsid w:val="00AF70AD"/>
    <w:rsid w:val="00B005D1"/>
    <w:rsid w:val="00B04355"/>
    <w:rsid w:val="00B04939"/>
    <w:rsid w:val="00B128C4"/>
    <w:rsid w:val="00B15192"/>
    <w:rsid w:val="00B15547"/>
    <w:rsid w:val="00B24888"/>
    <w:rsid w:val="00B3072C"/>
    <w:rsid w:val="00B4466A"/>
    <w:rsid w:val="00B44D5B"/>
    <w:rsid w:val="00B46F20"/>
    <w:rsid w:val="00B5376E"/>
    <w:rsid w:val="00B5377E"/>
    <w:rsid w:val="00B55343"/>
    <w:rsid w:val="00B66CD0"/>
    <w:rsid w:val="00B67600"/>
    <w:rsid w:val="00B73135"/>
    <w:rsid w:val="00B73A00"/>
    <w:rsid w:val="00B74A31"/>
    <w:rsid w:val="00B770E7"/>
    <w:rsid w:val="00B801C7"/>
    <w:rsid w:val="00B915C2"/>
    <w:rsid w:val="00B92412"/>
    <w:rsid w:val="00B95321"/>
    <w:rsid w:val="00BA351E"/>
    <w:rsid w:val="00BA7CF4"/>
    <w:rsid w:val="00BB41DF"/>
    <w:rsid w:val="00BC70E0"/>
    <w:rsid w:val="00BC7AF3"/>
    <w:rsid w:val="00BD3ED9"/>
    <w:rsid w:val="00BD5694"/>
    <w:rsid w:val="00BD63FB"/>
    <w:rsid w:val="00BE0591"/>
    <w:rsid w:val="00BE190F"/>
    <w:rsid w:val="00BE3FEA"/>
    <w:rsid w:val="00BE6052"/>
    <w:rsid w:val="00BF49B0"/>
    <w:rsid w:val="00BF5A66"/>
    <w:rsid w:val="00BF60CD"/>
    <w:rsid w:val="00BF7CD3"/>
    <w:rsid w:val="00C0105E"/>
    <w:rsid w:val="00C07C47"/>
    <w:rsid w:val="00C131D7"/>
    <w:rsid w:val="00C14B43"/>
    <w:rsid w:val="00C15DEA"/>
    <w:rsid w:val="00C21F6D"/>
    <w:rsid w:val="00C27862"/>
    <w:rsid w:val="00C42291"/>
    <w:rsid w:val="00C428A1"/>
    <w:rsid w:val="00C65089"/>
    <w:rsid w:val="00C67FB6"/>
    <w:rsid w:val="00C70973"/>
    <w:rsid w:val="00C75E26"/>
    <w:rsid w:val="00C76536"/>
    <w:rsid w:val="00C815CC"/>
    <w:rsid w:val="00C85562"/>
    <w:rsid w:val="00C87AD0"/>
    <w:rsid w:val="00CB50F0"/>
    <w:rsid w:val="00CB5D31"/>
    <w:rsid w:val="00CC0743"/>
    <w:rsid w:val="00CC18FD"/>
    <w:rsid w:val="00CC3004"/>
    <w:rsid w:val="00CC5867"/>
    <w:rsid w:val="00CD35BB"/>
    <w:rsid w:val="00CE19AB"/>
    <w:rsid w:val="00CE2618"/>
    <w:rsid w:val="00CE56C0"/>
    <w:rsid w:val="00CE7077"/>
    <w:rsid w:val="00CF0A4A"/>
    <w:rsid w:val="00D0053D"/>
    <w:rsid w:val="00D10537"/>
    <w:rsid w:val="00D1516A"/>
    <w:rsid w:val="00D22813"/>
    <w:rsid w:val="00D41484"/>
    <w:rsid w:val="00D41C4B"/>
    <w:rsid w:val="00D51A49"/>
    <w:rsid w:val="00D55675"/>
    <w:rsid w:val="00D57C76"/>
    <w:rsid w:val="00D637C6"/>
    <w:rsid w:val="00D6469F"/>
    <w:rsid w:val="00D7215E"/>
    <w:rsid w:val="00D72388"/>
    <w:rsid w:val="00D72CCC"/>
    <w:rsid w:val="00D73391"/>
    <w:rsid w:val="00D8199F"/>
    <w:rsid w:val="00D84737"/>
    <w:rsid w:val="00DA3E6C"/>
    <w:rsid w:val="00DC2EF3"/>
    <w:rsid w:val="00DC4F13"/>
    <w:rsid w:val="00DC62BA"/>
    <w:rsid w:val="00DD0519"/>
    <w:rsid w:val="00DD09CD"/>
    <w:rsid w:val="00DD2252"/>
    <w:rsid w:val="00DD3E2D"/>
    <w:rsid w:val="00DD4B11"/>
    <w:rsid w:val="00DE3401"/>
    <w:rsid w:val="00DF637B"/>
    <w:rsid w:val="00DF7740"/>
    <w:rsid w:val="00E0192A"/>
    <w:rsid w:val="00E03D3C"/>
    <w:rsid w:val="00E0540C"/>
    <w:rsid w:val="00E13778"/>
    <w:rsid w:val="00E15BA9"/>
    <w:rsid w:val="00E15C89"/>
    <w:rsid w:val="00E2116C"/>
    <w:rsid w:val="00E23923"/>
    <w:rsid w:val="00E27162"/>
    <w:rsid w:val="00E3236E"/>
    <w:rsid w:val="00E36CE7"/>
    <w:rsid w:val="00E376EB"/>
    <w:rsid w:val="00E37870"/>
    <w:rsid w:val="00E4261F"/>
    <w:rsid w:val="00E53D0C"/>
    <w:rsid w:val="00E66FB1"/>
    <w:rsid w:val="00E71D70"/>
    <w:rsid w:val="00E724F3"/>
    <w:rsid w:val="00E7638E"/>
    <w:rsid w:val="00E83FBC"/>
    <w:rsid w:val="00E935F5"/>
    <w:rsid w:val="00E9705C"/>
    <w:rsid w:val="00EA3ADE"/>
    <w:rsid w:val="00EC0167"/>
    <w:rsid w:val="00EC06A2"/>
    <w:rsid w:val="00EC396A"/>
    <w:rsid w:val="00EC5939"/>
    <w:rsid w:val="00ED27A8"/>
    <w:rsid w:val="00ED6090"/>
    <w:rsid w:val="00EE35E2"/>
    <w:rsid w:val="00EF1F0E"/>
    <w:rsid w:val="00EF334C"/>
    <w:rsid w:val="00F01214"/>
    <w:rsid w:val="00F01512"/>
    <w:rsid w:val="00F0397B"/>
    <w:rsid w:val="00F11ED2"/>
    <w:rsid w:val="00F26E43"/>
    <w:rsid w:val="00F279D7"/>
    <w:rsid w:val="00F353DD"/>
    <w:rsid w:val="00F35D97"/>
    <w:rsid w:val="00F3680C"/>
    <w:rsid w:val="00F37E8A"/>
    <w:rsid w:val="00F44F30"/>
    <w:rsid w:val="00F6212B"/>
    <w:rsid w:val="00F64B92"/>
    <w:rsid w:val="00F65B55"/>
    <w:rsid w:val="00F65BAB"/>
    <w:rsid w:val="00F66FD7"/>
    <w:rsid w:val="00F7600D"/>
    <w:rsid w:val="00F82D87"/>
    <w:rsid w:val="00F845BA"/>
    <w:rsid w:val="00F853DB"/>
    <w:rsid w:val="00F926B7"/>
    <w:rsid w:val="00F94E6D"/>
    <w:rsid w:val="00F97030"/>
    <w:rsid w:val="00FA3338"/>
    <w:rsid w:val="00FB16C6"/>
    <w:rsid w:val="00FB2431"/>
    <w:rsid w:val="00FB3ADB"/>
    <w:rsid w:val="00FB5A7C"/>
    <w:rsid w:val="00FC0ABB"/>
    <w:rsid w:val="00FC568F"/>
    <w:rsid w:val="00FD3131"/>
    <w:rsid w:val="00FD3F98"/>
    <w:rsid w:val="00FD6D41"/>
    <w:rsid w:val="00FE1096"/>
    <w:rsid w:val="00FE221C"/>
    <w:rsid w:val="024E7870"/>
    <w:rsid w:val="0438193C"/>
    <w:rsid w:val="073A68BC"/>
    <w:rsid w:val="0855222A"/>
    <w:rsid w:val="0F533C39"/>
    <w:rsid w:val="12EB0379"/>
    <w:rsid w:val="13D7548D"/>
    <w:rsid w:val="185B315E"/>
    <w:rsid w:val="21761836"/>
    <w:rsid w:val="26346607"/>
    <w:rsid w:val="28FC2301"/>
    <w:rsid w:val="2AFF5123"/>
    <w:rsid w:val="2B6B4829"/>
    <w:rsid w:val="2C326AE9"/>
    <w:rsid w:val="2E637258"/>
    <w:rsid w:val="36D012BC"/>
    <w:rsid w:val="3C3A79F1"/>
    <w:rsid w:val="41EB4505"/>
    <w:rsid w:val="46C75DE2"/>
    <w:rsid w:val="4A783CD7"/>
    <w:rsid w:val="4CFD02CC"/>
    <w:rsid w:val="6F785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keepNext/>
      <w:keepLines/>
      <w:spacing w:before="340" w:after="330" w:line="578" w:lineRule="auto"/>
      <w:outlineLvl w:val="0"/>
    </w:pPr>
    <w:rPr>
      <w:rFonts w:ascii="Calibri" w:hAnsi="Calibri"/>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keepNext w:val="0"/>
      <w:keepLines w:val="0"/>
      <w:widowControl/>
      <w:suppressLineNumbers w:val="0"/>
      <w:spacing w:before="0" w:beforeAutospacing="1" w:after="0" w:afterAutospacing="1"/>
      <w:ind w:left="0" w:right="0"/>
      <w:jc w:val="left"/>
    </w:pPr>
    <w:rPr>
      <w:rFonts w:hint="eastAsia" w:ascii="Arial Unicode MS" w:hAnsi="Arial Unicode MS" w:eastAsia="Times New Roman" w:cs="Times New Roman"/>
      <w:color w:val="000000"/>
      <w:kern w:val="0"/>
      <w:sz w:val="24"/>
      <w:szCs w:val="24"/>
      <w:lang w:val="en-US" w:eastAsia="zh-CN" w:bidi="ar"/>
    </w:rPr>
  </w:style>
  <w:style w:type="character" w:customStyle="1" w:styleId="9">
    <w:name w:val="标题 1 Char"/>
    <w:link w:val="2"/>
    <w:qFormat/>
    <w:uiPriority w:val="9"/>
    <w:rPr>
      <w:rFonts w:ascii="Calibri" w:hAnsi="Calibri"/>
      <w:b/>
      <w:bCs/>
      <w:kern w:val="44"/>
      <w:sz w:val="44"/>
      <w:szCs w:val="44"/>
    </w:rPr>
  </w:style>
  <w:style w:type="character" w:customStyle="1" w:styleId="10">
    <w:name w:val="批注框文本 Char"/>
    <w:link w:val="3"/>
    <w:qFormat/>
    <w:uiPriority w:val="0"/>
    <w:rPr>
      <w:kern w:val="2"/>
      <w:sz w:val="18"/>
      <w:szCs w:val="18"/>
    </w:rPr>
  </w:style>
  <w:style w:type="paragraph" w:styleId="11">
    <w:name w:val="List Paragraph"/>
    <w:basedOn w:val="1"/>
    <w:qFormat/>
    <w:uiPriority w:val="34"/>
    <w:pPr>
      <w:ind w:firstLine="420" w:firstLineChars="200"/>
    </w:pPr>
  </w:style>
  <w:style w:type="paragraph" w:customStyle="1" w:styleId="12">
    <w:name w:val="标题黑体"/>
    <w:basedOn w:val="1"/>
    <w:qFormat/>
    <w:uiPriority w:val="0"/>
    <w:rPr>
      <w:rFonts w:eastAsia="黑体"/>
      <w:kern w:val="0"/>
      <w:sz w:val="32"/>
      <w:szCs w:val="20"/>
    </w:rPr>
  </w:style>
  <w:style w:type="character" w:customStyle="1" w:styleId="13">
    <w:name w:val="正文仿宋 Char"/>
    <w:basedOn w:val="8"/>
    <w:link w:val="14"/>
    <w:qFormat/>
    <w:uiPriority w:val="0"/>
    <w:rPr>
      <w:rFonts w:eastAsia="仿宋_GB2312"/>
      <w:sz w:val="32"/>
      <w:lang w:val="en-US" w:eastAsia="zh-CN" w:bidi="ar-SA"/>
    </w:rPr>
  </w:style>
  <w:style w:type="paragraph" w:customStyle="1" w:styleId="14">
    <w:name w:val="正文仿宋"/>
    <w:link w:val="13"/>
    <w:qFormat/>
    <w:uiPriority w:val="0"/>
    <w:rPr>
      <w:rFonts w:ascii="Calibri" w:hAnsi="Calibri" w:eastAsia="仿宋_GB2312" w:cs="Times New Roman"/>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China</Company>
  <Pages>24</Pages>
  <Words>11325</Words>
  <Characters>12050</Characters>
  <Lines>31</Lines>
  <Paragraphs>8</Paragraphs>
  <TotalTime>4</TotalTime>
  <ScaleCrop>false</ScaleCrop>
  <LinksUpToDate>false</LinksUpToDate>
  <CharactersWithSpaces>12104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2022-03-03T07:29:00Z</dcterms:created>
  <dc:creator>Microsoft</dc:creator>
  <cp:lastModifiedBy>怀海</cp:lastModifiedBy>
  <cp:lastPrinted>2022-01-17T05:15:00Z</cp:lastPrinted>
  <dcterms:modified xsi:type="dcterms:W3CDTF">2022-06-23T08:02:58Z</dcterms:modified>
  <dc:title>XXX2018年度部门预算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5944F77C24894AD388AD161F94AA3A4E</vt:lpwstr>
  </property>
</Properties>
</file>