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eastAsia="仿宋_GB2312"/>
          <w:b/>
          <w:color w:val="auto"/>
          <w:sz w:val="28"/>
          <w:szCs w:val="28"/>
        </w:rPr>
      </w:pPr>
      <w:bookmarkStart w:id="0" w:name="_GoBack"/>
      <w:r>
        <w:rPr>
          <w:rFonts w:hint="eastAsia" w:ascii="仿宋_GB2312" w:eastAsia="仿宋_GB2312"/>
          <w:b/>
          <w:color w:val="auto"/>
          <w:sz w:val="28"/>
          <w:szCs w:val="28"/>
        </w:rPr>
        <w:t>行政裁决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《中华人民共和国政府采购法》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 xml:space="preserve"> 第五十五条质疑供应商对采购人、采购代理机构的答复不满意或者采购人、采购代理机构未在规定的时间内作出答复的，可以在答复期满后十五个工作日内向同级政府采购监督管理部门投诉。第五十六条:政府采购监督管理部门应当在收到投诉后三十个工作日内，对投诉事项作出处理决定，并以书面形式通知投诉人和与投诉事项有关的当事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《政府采购质疑和投诉办法》（财政部令第94号）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 xml:space="preserve"> 第七条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同级财政部门提起投诉。 第二十条财政部门应当自受理投诉之日起30个工作日内，对投诉事项作出处理决定，并以书面形式通知投诉人、被投诉人及其他与投诉处理结果有利害关系的政府采购当事人。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 xml:space="preserve">《中华人民共和国政府采购法实施条例》国务院令第658号是国务院总理李克强于2015年1月30日签发的命令。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hAnsi="微软雅黑" w:eastAsia="仿宋_GB2312"/>
          <w:color w:val="auto"/>
          <w:sz w:val="28"/>
          <w:szCs w:val="28"/>
        </w:rPr>
        <w:t>第六十三条质疑供应商对招标采购单位的答复不满意或者招标采购单位未在规定时间内答复的，可以在答复期满后十五个工作日内按有关规定，向同级人民政府财政部门投诉。财政部门应当在收到投诉后三十个工作日内，对投诉事项作出处理决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eastAsia="仿宋_GB2312"/>
          <w:b/>
          <w:color w:val="auto"/>
          <w:sz w:val="28"/>
          <w:szCs w:val="28"/>
        </w:rPr>
      </w:pPr>
      <w:r>
        <w:rPr>
          <w:rFonts w:hint="eastAsia" w:ascii="仿宋_GB2312" w:eastAsia="仿宋_GB2312"/>
          <w:b/>
          <w:color w:val="auto"/>
          <w:sz w:val="28"/>
          <w:szCs w:val="28"/>
        </w:rPr>
        <w:t>其他权力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rPr>
      </w:pPr>
      <w:r>
        <w:rPr>
          <w:rFonts w:hint="eastAsia" w:ascii="仿宋_GB2312" w:hAnsi="微软雅黑" w:eastAsia="仿宋_GB2312"/>
          <w:color w:val="auto"/>
          <w:sz w:val="28"/>
          <w:szCs w:val="28"/>
        </w:rPr>
        <w:t>《大连市人民政府关于改革城市基础设施配套费征收管理办法的通知》 (大政发〔2004〕83号) 第五条 对符合城市基础设施配套费减免条件的建设项目，由建设单位出具书面减免申请，报送市财政局，由市财政局会同市建委、市国土资源和房屋局、市水务局共同提出审查意见，报市政府审批。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eastAsia="仿宋_GB2312"/>
          <w:b/>
          <w:color w:val="auto"/>
          <w:sz w:val="28"/>
          <w:szCs w:val="28"/>
        </w:rPr>
      </w:pPr>
      <w:r>
        <w:rPr>
          <w:rFonts w:hint="eastAsia" w:ascii="仿宋_GB2312" w:eastAsia="仿宋_GB2312"/>
          <w:b/>
          <w:color w:val="auto"/>
          <w:sz w:val="28"/>
          <w:szCs w:val="28"/>
        </w:rPr>
        <w:t>行政处罚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《中华人民共和国政府采购法》全国人民代表大会常务委员会第二十八次会议通过。第十二届全国人民代表大会常务委员会第十次会议《关于修改&lt;中华人民共和国保险法&gt;等五部法律的决定》修正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rPr>
      </w:pPr>
      <w:r>
        <w:rPr>
          <w:rFonts w:hint="eastAsia" w:ascii="仿宋_GB2312" w:hAnsi="微软雅黑" w:eastAsia="仿宋_GB2312"/>
          <w:color w:val="auto"/>
          <w:sz w:val="28"/>
          <w:szCs w:val="28"/>
        </w:rPr>
        <w:t xml:space="preserve"> 第七十一条 采购人、采购代理机构有下列情形之一的，责令限期改正，给予警告，可以并处罚款，对直接负责的主管人员和其他直接责任人员，由其行政主管部门或者有关机关给予处分，并予通报: (一)应当采用公开招标方式而擅自采用其他方式采购的; (二)擅自提高采购标准的; (三)以不合理的条件对供应商实行差别待遇或者歧视待遇的; (四)在招标采购过程中与投标人进行协商谈判的; (五)中标、成交通知书发出后不与中标、成交供应商签订采购合同的; (六)拒绝有关部门依法实施监督检查的。 第七十八条 采购代理机构在代理政府采购业务中有违法行为的，按照有关法律规定处以罚款，可以在一至三年内禁止其代理政府采购业务，构成犯罪的，依法追究刑事责任。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rPr>
        <w:t xml:space="preserve"> 《中华人民共和国政府采购法实施条例》国务院令第658号是国务</w:t>
      </w:r>
      <w:r>
        <w:rPr>
          <w:rFonts w:hint="eastAsia" w:ascii="仿宋_GB2312" w:hAnsi="微软雅黑" w:eastAsia="仿宋_GB2312"/>
          <w:color w:val="auto"/>
          <w:sz w:val="28"/>
          <w:szCs w:val="28"/>
          <w:shd w:val="clear" w:color="auto" w:fill="auto"/>
        </w:rPr>
        <w:t>院总理李克强于2015年1月30日签发的命令。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shd w:val="clear" w:color="auto" w:fill="auto"/>
        </w:rPr>
        <w:t>第六十七条 采购人有下列情形之一的，由财政部门责令限期改正，给予警告，对直接负责的主管人员和其他直接责任人员依法给予处分，并予以通报： （一）未按照规定编制政府采购实施计划或者未按照规定将政府采购实施计划报本级人民政府财政部门备案； （二）将应当进行公开招标的项目化整为零或者以其他任何方式规避公开招标； （三）未按照规定在评标委员会、竞争性谈判小组或者询价小组推荐的中标或者成交候选人中确定中标或者成交供应商； （四）未按照采购文件确定的事项签订政府采购合同； （五）政府采购合同履行中追加与合同标的相同的货物、工程或者服务的采购金额超过原合同采购金额10%； （六）擅自变更、中止或者终止政府采购合同； （七）未按照规定公告政府采购合同； （八）未按照规定时间将政府采购合同副本报本级人民政府财政部门和有关部门备案。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shd w:val="clear" w:color="auto" w:fill="auto"/>
        </w:rPr>
        <w:t>第六十八条　采购人、采购代理机构有下列情形之一的，依照政府采购法第七十一条、第七十八条的规定追究法律责任： （一）未依照政府采购法和本条例规定的方式实施采购； （二）未依法在指定的媒体上发布政府采购项目信息； （三）未按照规定执行政府采购政策； （四）违反本条例第十五条的规定导致无法组织对供应商履约情况进行验收或者国家财产遭受损失； （五）未依法从政府采购评审专家库中抽取评审专家； （六）非法干预采购评审活动； （七）采用综合评分法时评审标准中的分值设置未与评审因素的量化指标相对应； （八）对供应商的询问、质疑逾期未作处理； （九）通过对样品进行检测、对供应商进行考察等方式改变评审结果； （十）未按照规定组织对供应商履约情况进行验收。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shd w:val="clear" w:color="auto" w:fill="auto"/>
        </w:rPr>
        <w:t>《中华人民共和国会计法》(2017年11月4日修订）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shd w:val="clear" w:color="auto" w:fill="auto"/>
        </w:rPr>
        <w:t xml:space="preserve"> 第四十二条 违反本法规定，有下列行为之一的，由县级以上人民政府财政部门责令限期改正，可以对单位并处三千元以上五万元以下的罚款；对其直接责的主管人员和其他直接责任人员，可以处二千元以上二万元以下的罚款；属于国家工作人员的，还应当由其所在单位或者有关单位依法给予行政处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shd w:val="clear" w:color="auto" w:fill="auto"/>
        </w:rPr>
        <w:t xml:space="preserve">《财政违法行为处罚处分条例》(国务院令第427号，2004年11月30日颁布) </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rPr>
      </w:pPr>
      <w:r>
        <w:rPr>
          <w:rFonts w:hint="eastAsia" w:ascii="仿宋_GB2312" w:hAnsi="微软雅黑" w:eastAsia="仿宋_GB2312"/>
          <w:color w:val="auto"/>
          <w:sz w:val="28"/>
          <w:szCs w:val="28"/>
          <w:shd w:val="clear" w:color="auto" w:fill="auto"/>
        </w:rPr>
        <w:t>县级以上人民政府财政部门及审计机关在各自职权范围内，依法对财政违法行为作出处理、处罚决定。第四条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微软雅黑" w:eastAsia="仿宋_GB2312"/>
          <w:b/>
          <w:bCs/>
          <w:color w:val="auto"/>
          <w:sz w:val="28"/>
          <w:szCs w:val="28"/>
          <w:shd w:val="clear" w:color="auto" w:fill="auto"/>
          <w:lang w:eastAsia="zh-CN"/>
        </w:rPr>
      </w:pPr>
      <w:r>
        <w:rPr>
          <w:rFonts w:hint="eastAsia" w:ascii="仿宋_GB2312" w:hAnsi="微软雅黑" w:eastAsia="仿宋_GB2312"/>
          <w:b/>
          <w:bCs/>
          <w:color w:val="auto"/>
          <w:sz w:val="28"/>
          <w:szCs w:val="28"/>
          <w:shd w:val="clear" w:color="auto" w:fill="auto"/>
          <w:lang w:eastAsia="zh-CN"/>
        </w:rPr>
        <w:t>行政检查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《财政票据管理办法》（财政部令第70号于2012年10月11日经财政部部务会议审议通过）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第四条第四款“省级以下财政部门负责本行政区域财政票据的申领、发放、核销、销毁和监督检查等工作。”第三十九条 财政票据使用单位和财政票据印制企业应当自觉接受财政部门的监督检查，如实反映情况，提供有关资料，不得隐瞒、弄虚作假或者拒绝、阻挠。</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 xml:space="preserve">《辽宁省非税收入管理办法》 (辽宁省人民政府令第200号于2007年1月5日经辽宁省第十届人民政府第69次常务会议审议通过)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第三条我省非税收入的征收管理、资金和票据管理及其监督检查，适用本办法。第四条我省非税收入的征收管理、资金和票据管理及其监督检查，适用本办法；省、市、县（含县级市、区，下同）财政部门是非税收入的主管部门，负责非税收入的监督和管理工作。第二十三条 财政部门应当加强对非税收入征收、使用、管理的日常监督和专项督查，及时依法查处非税收入管理中的违法行为。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中华人民共和国会计法》（于1985年1月21日经第六届全国人民代表大会常务委员会第九次会议通过，于1993年12月29日经第八届全国人民代表大会常务委员会第五次会议第一次修正，于1999年10月31日经第九届全国人民代表大会常务委员会第十二次会议第二次修订，于2017年11月4日经第十二届全国人民代表大会常务委员会第三十次会议第二次修正）</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第三十三条 财政、审计、税务、人民银行、证券监管、保险监管等部门应当依照有关法律、行政法规规定的职责，对有关单位的会计资料实施监督检查。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中华人民共和国税收征收管理法实施细则》（于2002年9月7日由中华人民共和国国务院令第362号公布，于2012年11月9日经《国务院关于修改和废止部分行政法规的决定》第一次修订，于2013年7月18日经《国务院关于废止和修改部分行政法规的决定》第二次修订，于2016年2月6日《国务院关于修改部分行政法规的决定》第三次修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第八十四条 审计机关、财政机关依法进行审计、检查时，对税务机关的税收违法行为作出的决定，税务机关应当执行；发现被审计、检查单位有税收违法行为的，向被审计、检查单位下达决定、意见书，责成被审计、检查单位向税务机关缴纳应当缴纳的税款、滞纳金。税务机关应当根据有关机关的决定、意见书，依照税收法律、行政法规的规定，将应收的税款、滞纳金按照国家规定的税收征收管理范围和税款入库预算级次缴入国库。</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olor w:val="auto"/>
          <w:sz w:val="28"/>
          <w:szCs w:val="28"/>
          <w:shd w:val="clear" w:color="auto" w:fill="auto"/>
          <w:lang w:eastAsia="zh-CN"/>
        </w:rPr>
      </w:pPr>
      <w:r>
        <w:rPr>
          <w:rFonts w:hint="eastAsia" w:ascii="仿宋_GB2312" w:hAnsi="微软雅黑" w:eastAsia="仿宋_GB2312"/>
          <w:color w:val="auto"/>
          <w:sz w:val="28"/>
          <w:szCs w:val="28"/>
          <w:shd w:val="clear" w:color="auto" w:fill="auto"/>
          <w:lang w:eastAsia="zh-CN"/>
        </w:rPr>
        <w:t>《中华人民共和国预算法》(于1994年3月22日经第八届全国人民代表大会第二次会议通过，于2014年8月31日经第十二届全国人民代表大会常务委员会第十次会议《关于修改〈中华人民共和国预算法〉的决定》第一次修正，于2018年12月29日经第十三届全国人民代表大会常务委员会第七次会议《关于修改〈中华人民共和国产品质量法〉等五部法律的决定》第二次修正) 第七条 地方各级一般公共预算包括本级各部门（含直属单位，下同）的预算和税收返还、转移支付预算。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微软雅黑" w:eastAsia="仿宋_GB2312"/>
          <w:color w:val="auto"/>
          <w:sz w:val="28"/>
          <w:szCs w:val="28"/>
          <w:shd w:val="clear" w:color="auto" w:fill="auto"/>
          <w:lang w:eastAsia="zh-CN"/>
        </w:rPr>
        <w:t>第八十八条 各级政府财政部门负责监督检查本级各部门及其所属各单位预算的编制、执行，并向本级政府和上一级政府财政部门报告预算执行情况。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3E1BF"/>
    <w:multiLevelType w:val="singleLevel"/>
    <w:tmpl w:val="3473E1BF"/>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D0163"/>
    <w:rsid w:val="1DBD0163"/>
    <w:rsid w:val="6855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2022-11-21T01:28:00Z</dcterms:created>
  <dc:creator>胡喵喵</dc:creator>
  <cp:lastModifiedBy>胡喵喵</cp:lastModifiedBy>
  <dcterms:modified xsi:type="dcterms:W3CDTF">2022-11-21T05:34:40Z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7B5FB78DF99A4C688BDFF2B3DEC81A4B</vt:lpwstr>
  </property>
</Properties>
</file>