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B12F9">
      <w:pPr>
        <w:spacing w:line="520" w:lineRule="exact"/>
        <w:jc w:val="center"/>
        <w:rPr>
          <w:rFonts w:hint="eastAsia" w:ascii="宋体" w:hAnsi="宋体" w:cs="仿宋_GB2312"/>
          <w:b/>
          <w:bCs/>
          <w:sz w:val="44"/>
          <w:szCs w:val="44"/>
        </w:rPr>
      </w:pPr>
      <w:r>
        <w:rPr>
          <w:rFonts w:hint="eastAsia" w:ascii="宋体" w:hAnsi="宋体" w:cs="仿宋_GB2312"/>
          <w:b/>
          <w:bCs/>
          <w:sz w:val="44"/>
          <w:szCs w:val="44"/>
        </w:rPr>
        <w:t>关于发布20</w:t>
      </w:r>
      <w:r>
        <w:rPr>
          <w:rFonts w:ascii="宋体" w:hAnsi="宋体" w:cs="仿宋_GB2312"/>
          <w:b/>
          <w:bCs/>
          <w:sz w:val="44"/>
          <w:szCs w:val="44"/>
        </w:rPr>
        <w:t>2</w:t>
      </w:r>
      <w:r>
        <w:rPr>
          <w:rFonts w:hint="eastAsia" w:ascii="宋体" w:hAnsi="宋体" w:cs="仿宋_GB2312"/>
          <w:b/>
          <w:bCs/>
          <w:sz w:val="44"/>
          <w:szCs w:val="44"/>
          <w:lang w:val="en-US" w:eastAsia="zh-CN"/>
        </w:rPr>
        <w:t>4</w:t>
      </w:r>
      <w:r>
        <w:rPr>
          <w:rFonts w:hint="eastAsia" w:ascii="宋体" w:hAnsi="宋体" w:cs="仿宋_GB2312"/>
          <w:b/>
          <w:bCs/>
          <w:sz w:val="44"/>
          <w:szCs w:val="44"/>
        </w:rPr>
        <w:t>年金普新区农业主导品种和</w:t>
      </w:r>
    </w:p>
    <w:p w14:paraId="1FEB11E0">
      <w:pPr>
        <w:spacing w:line="520" w:lineRule="exact"/>
        <w:jc w:val="center"/>
        <w:rPr>
          <w:rFonts w:ascii="宋体" w:hAnsi="宋体" w:cs="仿宋_GB2312"/>
          <w:b/>
          <w:bCs/>
          <w:sz w:val="44"/>
          <w:szCs w:val="44"/>
        </w:rPr>
      </w:pPr>
      <w:r>
        <w:rPr>
          <w:rFonts w:hint="eastAsia" w:ascii="宋体" w:hAnsi="宋体" w:cs="仿宋_GB2312"/>
          <w:b/>
          <w:bCs/>
          <w:sz w:val="44"/>
          <w:szCs w:val="44"/>
        </w:rPr>
        <w:t>主推技术的通知</w:t>
      </w:r>
    </w:p>
    <w:p w14:paraId="41E20FAF">
      <w:pPr>
        <w:adjustRightInd w:val="0"/>
        <w:snapToGrid w:val="0"/>
        <w:spacing w:line="520" w:lineRule="exact"/>
        <w:jc w:val="left"/>
        <w:rPr>
          <w:rFonts w:ascii="仿宋_GB2312" w:eastAsia="仿宋_GB2312"/>
          <w:sz w:val="32"/>
          <w:szCs w:val="32"/>
        </w:rPr>
      </w:pPr>
    </w:p>
    <w:p w14:paraId="0074F2D0">
      <w:pPr>
        <w:adjustRightInd w:val="0"/>
        <w:snapToGrid w:val="0"/>
        <w:spacing w:line="520" w:lineRule="exact"/>
        <w:ind w:firstLine="640" w:firstLineChars="20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提升科技对乡村振兴的支撑引领作用，</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val="en-US" w:eastAsia="zh-CN"/>
        </w:rPr>
        <w:t>新区</w:t>
      </w:r>
      <w:r>
        <w:rPr>
          <w:rFonts w:hint="eastAsia" w:ascii="仿宋_GB2312" w:hAnsi="仿宋_GB2312" w:eastAsia="仿宋_GB2312" w:cs="仿宋_GB2312"/>
          <w:sz w:val="32"/>
          <w:szCs w:val="32"/>
        </w:rPr>
        <w:t>广大农民选用优质品种和先进适用技术，提高农民科学种养水平，提升农业科技对产业发展的支撑作用，</w:t>
      </w:r>
      <w:r>
        <w:rPr>
          <w:rFonts w:hint="eastAsia" w:ascii="仿宋_GB2312" w:hAnsi="仿宋_GB2312" w:eastAsia="仿宋_GB2312" w:cs="仿宋_GB2312"/>
          <w:sz w:val="32"/>
          <w:szCs w:val="32"/>
          <w:lang w:val="en-US" w:eastAsia="zh-CN"/>
        </w:rPr>
        <w:t>新区农业农村局</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新区</w:t>
      </w:r>
      <w:r>
        <w:rPr>
          <w:rFonts w:hint="eastAsia" w:ascii="仿宋_GB2312" w:hAnsi="仿宋_GB2312" w:eastAsia="仿宋_GB2312" w:cs="仿宋_GB2312"/>
          <w:sz w:val="32"/>
          <w:szCs w:val="32"/>
        </w:rPr>
        <w:t>农业主导优势产业高质量发展和乡村振兴的技术需求，按照推荐条件、范围和程序，经过广泛征集筛选，确定了202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年农业主导品种</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sz w:val="32"/>
          <w:szCs w:val="32"/>
        </w:rPr>
        <w:t>、主推技术</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，现予以推介发布。</w:t>
      </w:r>
    </w:p>
    <w:p w14:paraId="4D79EE41">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推介发布农业主导品种和主推技术是促进农业增产、农民增收的重要举措，</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现代</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发展服务中心</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各涉农街道要高度重视，结合实际，认真做好主导品种和主推技术宣传、培训和推广工作，</w:t>
      </w:r>
      <w:r>
        <w:rPr>
          <w:rFonts w:hint="eastAsia" w:ascii="仿宋_GB2312" w:hAnsi="仿宋_GB2312" w:eastAsia="仿宋_GB2312" w:cs="仿宋_GB2312"/>
          <w:sz w:val="32"/>
          <w:szCs w:val="32"/>
          <w:lang w:val="en-US" w:eastAsia="zh-CN"/>
        </w:rPr>
        <w:t>引导</w:t>
      </w:r>
      <w:r>
        <w:rPr>
          <w:rFonts w:hint="eastAsia" w:ascii="仿宋_GB2312" w:hAnsi="仿宋_GB2312" w:eastAsia="仿宋_GB2312" w:cs="仿宋_GB2312"/>
          <w:sz w:val="32"/>
          <w:szCs w:val="32"/>
        </w:rPr>
        <w:t>广大农户和新型农业经营主体得以广泛应用，</w:t>
      </w:r>
      <w:r>
        <w:rPr>
          <w:rFonts w:hint="eastAsia" w:ascii="仿宋_GB2312" w:hAnsi="仿宋_GB2312" w:eastAsia="仿宋_GB2312" w:cs="仿宋_GB2312"/>
          <w:sz w:val="32"/>
          <w:szCs w:val="32"/>
          <w:lang w:val="en-US" w:eastAsia="zh-CN"/>
        </w:rPr>
        <w:t>推进良种良法配套和农技农艺融合，</w:t>
      </w:r>
      <w:r>
        <w:rPr>
          <w:rFonts w:hint="eastAsia" w:ascii="仿宋_GB2312" w:hAnsi="仿宋_GB2312" w:eastAsia="仿宋_GB2312" w:cs="仿宋_GB2312"/>
          <w:sz w:val="32"/>
          <w:szCs w:val="32"/>
        </w:rPr>
        <w:t>促进农业科技快速进村、入户、到田，不断提高农业生产科技水平，增强</w:t>
      </w:r>
      <w:r>
        <w:rPr>
          <w:rFonts w:hint="eastAsia" w:ascii="仿宋_GB2312" w:hAnsi="仿宋_GB2312" w:eastAsia="仿宋_GB2312" w:cs="仿宋_GB2312"/>
          <w:sz w:val="32"/>
          <w:szCs w:val="32"/>
          <w:lang w:val="en-US" w:eastAsia="zh-CN"/>
        </w:rPr>
        <w:t>新区</w:t>
      </w:r>
      <w:r>
        <w:rPr>
          <w:rFonts w:hint="eastAsia" w:ascii="仿宋_GB2312" w:hAnsi="仿宋_GB2312" w:eastAsia="仿宋_GB2312" w:cs="仿宋_GB2312"/>
          <w:sz w:val="32"/>
          <w:szCs w:val="32"/>
        </w:rPr>
        <w:t>农业综合生产能力。</w:t>
      </w:r>
    </w:p>
    <w:p w14:paraId="36C8A47D">
      <w:pPr>
        <w:adjustRightInd w:val="0"/>
        <w:snapToGrid w:val="0"/>
        <w:spacing w:line="520" w:lineRule="exact"/>
        <w:ind w:firstLine="640" w:firstLineChars="200"/>
        <w:jc w:val="left"/>
        <w:rPr>
          <w:rFonts w:hint="eastAsia" w:ascii="仿宋_GB2312" w:hAnsi="仿宋_GB2312" w:eastAsia="仿宋_GB2312" w:cs="仿宋_GB2312"/>
          <w:sz w:val="32"/>
          <w:szCs w:val="32"/>
        </w:rPr>
      </w:pPr>
    </w:p>
    <w:p w14:paraId="62800EE3">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年金普新区主导品种和主推技术</w:t>
      </w:r>
    </w:p>
    <w:p w14:paraId="5D85210E">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年金普新区农业主推技术简介</w:t>
      </w:r>
    </w:p>
    <w:p w14:paraId="6A72A588">
      <w:pPr>
        <w:adjustRightInd w:val="0"/>
        <w:snapToGrid w:val="0"/>
        <w:spacing w:line="520" w:lineRule="exact"/>
        <w:jc w:val="left"/>
        <w:rPr>
          <w:rFonts w:hint="eastAsia" w:ascii="仿宋_GB2312" w:hAnsi="仿宋_GB2312" w:eastAsia="仿宋_GB2312" w:cs="仿宋_GB2312"/>
          <w:sz w:val="32"/>
          <w:szCs w:val="32"/>
        </w:rPr>
      </w:pPr>
    </w:p>
    <w:p w14:paraId="24B03F24">
      <w:pPr>
        <w:adjustRightInd w:val="0"/>
        <w:snapToGrid w:val="0"/>
        <w:spacing w:line="520" w:lineRule="exact"/>
        <w:jc w:val="left"/>
        <w:rPr>
          <w:rFonts w:hint="eastAsia" w:ascii="仿宋_GB2312" w:hAnsi="仿宋_GB2312" w:eastAsia="仿宋_GB2312" w:cs="仿宋_GB2312"/>
          <w:sz w:val="32"/>
          <w:szCs w:val="32"/>
        </w:rPr>
      </w:pPr>
    </w:p>
    <w:p w14:paraId="5770EA10">
      <w:pPr>
        <w:adjustRightInd w:val="0"/>
        <w:snapToGrid w:val="0"/>
        <w:spacing w:line="520" w:lineRule="exact"/>
        <w:ind w:firstLine="4320" w:firstLineChars="13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大连金普新区农业农村局</w:t>
      </w:r>
    </w:p>
    <w:p w14:paraId="477D13B4">
      <w:pPr>
        <w:adjustRightInd w:val="0"/>
        <w:snapToGrid w:val="0"/>
        <w:spacing w:line="520" w:lineRule="exact"/>
        <w:ind w:firstLine="5120" w:firstLineChars="1600"/>
        <w:jc w:val="left"/>
        <w:rPr>
          <w:rFonts w:hint="eastAsia" w:ascii="仿宋_GB2312" w:hAnsi="仿宋_GB2312" w:eastAsia="仿宋_GB2312" w:cs="仿宋_GB2312"/>
          <w:b w:val="0"/>
          <w:bCs w:val="0"/>
          <w:sz w:val="32"/>
          <w:szCs w:val="32"/>
        </w:rPr>
        <w:sectPr>
          <w:footerReference r:id="rId3" w:type="default"/>
          <w:pgSz w:w="11906" w:h="16838"/>
          <w:pgMar w:top="2098" w:right="1418" w:bottom="1985" w:left="1418" w:header="851" w:footer="992" w:gutter="0"/>
          <w:pgNumType w:fmt="numberInDash"/>
          <w:cols w:space="720" w:num="1"/>
          <w:docGrid w:type="lines" w:linePitch="579" w:charSpace="0"/>
        </w:sect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27</w:t>
      </w:r>
      <w:r>
        <w:rPr>
          <w:rFonts w:hint="eastAsia" w:ascii="仿宋_GB2312" w:hAnsi="仿宋_GB2312" w:eastAsia="仿宋_GB2312" w:cs="仿宋_GB2312"/>
          <w:b w:val="0"/>
          <w:bCs w:val="0"/>
          <w:sz w:val="32"/>
          <w:szCs w:val="32"/>
        </w:rPr>
        <w:t>日</w:t>
      </w:r>
    </w:p>
    <w:p w14:paraId="14639CD6">
      <w:pPr>
        <w:adjustRightInd w:val="0"/>
        <w:snapToGrid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32CBE9B7">
      <w:pPr>
        <w:adjustRightInd w:val="0"/>
        <w:snapToGrid w:val="0"/>
        <w:spacing w:line="520" w:lineRule="exact"/>
        <w:ind w:firstLine="440" w:firstLineChars="100"/>
        <w:jc w:val="left"/>
        <w:rPr>
          <w:rFonts w:ascii="宋体" w:hAnsi="宋体" w:cs="仿宋_GB2312"/>
          <w:sz w:val="44"/>
          <w:szCs w:val="44"/>
        </w:rPr>
      </w:pPr>
    </w:p>
    <w:p w14:paraId="0B3E8379">
      <w:pPr>
        <w:adjustRightInd w:val="0"/>
        <w:snapToGrid w:val="0"/>
        <w:spacing w:line="520" w:lineRule="exact"/>
        <w:jc w:val="center"/>
        <w:rPr>
          <w:rFonts w:ascii="宋体" w:hAnsi="宋体" w:cs="仿宋_GB2312"/>
          <w:b/>
          <w:bCs/>
          <w:sz w:val="44"/>
          <w:szCs w:val="44"/>
        </w:rPr>
      </w:pPr>
      <w:r>
        <w:rPr>
          <w:rFonts w:ascii="宋体" w:hAnsi="宋体" w:cs="仿宋_GB2312"/>
          <w:b/>
          <w:bCs/>
          <w:sz w:val="44"/>
          <w:szCs w:val="44"/>
        </w:rPr>
        <w:t>202</w:t>
      </w:r>
      <w:r>
        <w:rPr>
          <w:rFonts w:hint="eastAsia" w:ascii="宋体" w:hAnsi="宋体" w:cs="仿宋_GB2312"/>
          <w:b/>
          <w:bCs/>
          <w:sz w:val="44"/>
          <w:szCs w:val="44"/>
          <w:lang w:val="en-US" w:eastAsia="zh-CN"/>
        </w:rPr>
        <w:t>4</w:t>
      </w:r>
      <w:r>
        <w:rPr>
          <w:rFonts w:hint="eastAsia" w:ascii="宋体" w:hAnsi="宋体" w:cs="仿宋_GB2312"/>
          <w:b/>
          <w:bCs/>
          <w:sz w:val="44"/>
          <w:szCs w:val="44"/>
        </w:rPr>
        <w:t>年金普新区主导品种和主推技术</w:t>
      </w:r>
    </w:p>
    <w:p w14:paraId="63C72662">
      <w:pPr>
        <w:widowControl/>
        <w:spacing w:line="480" w:lineRule="exact"/>
        <w:ind w:left="660"/>
        <w:rPr>
          <w:rFonts w:ascii="宋体" w:hAnsi="宋体" w:cs="宋体"/>
          <w:b/>
          <w:bCs/>
          <w:color w:val="666666"/>
          <w:kern w:val="0"/>
          <w:sz w:val="32"/>
          <w:szCs w:val="32"/>
        </w:rPr>
      </w:pPr>
    </w:p>
    <w:p w14:paraId="6E0FC013">
      <w:pPr>
        <w:adjustRightInd w:val="0"/>
        <w:snapToGrid w:val="0"/>
        <w:spacing w:line="520" w:lineRule="exact"/>
        <w:ind w:firstLine="640" w:firstLineChars="200"/>
        <w:jc w:val="left"/>
        <w:rPr>
          <w:rFonts w:ascii="黑体" w:hAnsi="仿宋_GB2312" w:eastAsia="黑体" w:cs="仿宋_GB2312"/>
          <w:sz w:val="32"/>
          <w:szCs w:val="32"/>
        </w:rPr>
      </w:pPr>
      <w:r>
        <w:rPr>
          <w:rFonts w:hint="eastAsia" w:ascii="黑体" w:hAnsi="仿宋_GB2312" w:eastAsia="黑体" w:cs="仿宋_GB2312"/>
          <w:sz w:val="32"/>
          <w:szCs w:val="32"/>
        </w:rPr>
        <w:t>一、农业主导品种（</w:t>
      </w:r>
      <w:r>
        <w:rPr>
          <w:rFonts w:hint="eastAsia" w:ascii="黑体" w:hAnsi="仿宋_GB2312" w:eastAsia="黑体" w:cs="仿宋_GB2312"/>
          <w:sz w:val="32"/>
          <w:szCs w:val="32"/>
          <w:lang w:val="en-US" w:eastAsia="zh-CN"/>
        </w:rPr>
        <w:t>8</w:t>
      </w:r>
      <w:r>
        <w:rPr>
          <w:rFonts w:hint="eastAsia" w:ascii="黑体" w:hAnsi="仿宋_GB2312" w:eastAsia="黑体" w:cs="仿宋_GB2312"/>
          <w:sz w:val="32"/>
          <w:szCs w:val="32"/>
        </w:rPr>
        <w:t>个）：</w:t>
      </w:r>
    </w:p>
    <w:p w14:paraId="6ED1DD6E">
      <w:pPr>
        <w:widowControl/>
        <w:spacing w:line="480" w:lineRule="exact"/>
        <w:ind w:left="660"/>
        <w:rPr>
          <w:rFonts w:ascii="仿宋" w:hAnsi="仿宋" w:eastAsia="仿宋" w:cs="仿宋_GB2312"/>
          <w:b/>
          <w:bCs/>
          <w:sz w:val="32"/>
          <w:szCs w:val="32"/>
        </w:rPr>
      </w:pPr>
      <w:r>
        <w:rPr>
          <w:rFonts w:hint="eastAsia" w:ascii="仿宋" w:hAnsi="仿宋" w:eastAsia="仿宋" w:cs="仿宋_GB2312"/>
          <w:b/>
          <w:bCs/>
          <w:sz w:val="32"/>
          <w:szCs w:val="32"/>
        </w:rPr>
        <w:t>（一）果树</w:t>
      </w:r>
    </w:p>
    <w:p w14:paraId="6A2A832F">
      <w:pPr>
        <w:widowControl/>
        <w:spacing w:line="480" w:lineRule="exact"/>
        <w:ind w:left="660"/>
        <w:rPr>
          <w:rFonts w:hint="eastAsia" w:ascii="仿宋" w:hAnsi="仿宋" w:eastAsia="仿宋" w:cs="仿宋_GB2312"/>
          <w:sz w:val="32"/>
          <w:szCs w:val="32"/>
        </w:rPr>
      </w:pPr>
      <w:r>
        <w:rPr>
          <w:rFonts w:hint="eastAsia" w:ascii="仿宋" w:hAnsi="仿宋" w:eastAsia="仿宋" w:cs="仿宋_GB2312"/>
          <w:sz w:val="32"/>
          <w:szCs w:val="32"/>
        </w:rPr>
        <w:t>1、金顶红大樱桃</w:t>
      </w:r>
    </w:p>
    <w:p w14:paraId="1EA7650B">
      <w:pPr>
        <w:widowControl/>
        <w:spacing w:line="480" w:lineRule="exact"/>
        <w:ind w:left="6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2、弗里斯科大樱桃</w:t>
      </w:r>
    </w:p>
    <w:p w14:paraId="49382E6E">
      <w:pPr>
        <w:widowControl/>
        <w:spacing w:line="480" w:lineRule="exact"/>
        <w:ind w:left="660"/>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、龙成二号软枣猕猴桃</w:t>
      </w:r>
    </w:p>
    <w:p w14:paraId="4630D29D">
      <w:pPr>
        <w:widowControl/>
        <w:tabs>
          <w:tab w:val="left" w:pos="3795"/>
        </w:tabs>
        <w:spacing w:line="480" w:lineRule="exact"/>
        <w:ind w:left="660"/>
        <w:rPr>
          <w:rFonts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圣诞红</w:t>
      </w:r>
      <w:r>
        <w:rPr>
          <w:rFonts w:hint="eastAsia" w:ascii="仿宋" w:hAnsi="仿宋" w:eastAsia="仿宋" w:cs="仿宋_GB2312"/>
          <w:sz w:val="32"/>
          <w:szCs w:val="32"/>
        </w:rPr>
        <w:t>草莓</w:t>
      </w:r>
      <w:r>
        <w:rPr>
          <w:rFonts w:ascii="仿宋" w:hAnsi="仿宋" w:eastAsia="仿宋" w:cs="仿宋_GB2312"/>
          <w:sz w:val="32"/>
          <w:szCs w:val="32"/>
        </w:rPr>
        <w:tab/>
      </w:r>
    </w:p>
    <w:p w14:paraId="47E1BF75">
      <w:pPr>
        <w:widowControl/>
        <w:spacing w:line="480" w:lineRule="exact"/>
        <w:ind w:left="1623" w:leftChars="314" w:hanging="964" w:hangingChars="300"/>
        <w:rPr>
          <w:rFonts w:ascii="仿宋" w:hAnsi="仿宋" w:eastAsia="仿宋" w:cs="仿宋_GB2312"/>
          <w:b/>
          <w:bCs/>
          <w:sz w:val="32"/>
          <w:szCs w:val="32"/>
        </w:rPr>
      </w:pPr>
      <w:r>
        <w:rPr>
          <w:rFonts w:hint="eastAsia" w:ascii="仿宋" w:hAnsi="仿宋" w:eastAsia="仿宋" w:cs="仿宋_GB2312"/>
          <w:b/>
          <w:bCs/>
          <w:sz w:val="32"/>
          <w:szCs w:val="32"/>
        </w:rPr>
        <w:t>（二）蔬菜</w:t>
      </w:r>
    </w:p>
    <w:p w14:paraId="1C17D47B">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、“津优10号”黄瓜</w:t>
      </w:r>
    </w:p>
    <w:p w14:paraId="74759761">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、“京采8”番茄</w:t>
      </w:r>
    </w:p>
    <w:p w14:paraId="1F3694FB">
      <w:pPr>
        <w:widowControl/>
        <w:spacing w:line="480" w:lineRule="exact"/>
        <w:ind w:firstLine="660"/>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、“普威名门”大葱</w:t>
      </w:r>
    </w:p>
    <w:p w14:paraId="3E72EFD0">
      <w:pPr>
        <w:widowControl/>
        <w:spacing w:line="480" w:lineRule="exact"/>
        <w:ind w:firstLine="660"/>
        <w:rPr>
          <w:rFonts w:ascii="仿宋" w:hAnsi="仿宋" w:eastAsia="仿宋" w:cs="仿宋_GB2312"/>
          <w:b/>
          <w:bCs/>
          <w:sz w:val="32"/>
          <w:szCs w:val="32"/>
        </w:rPr>
      </w:pPr>
      <w:r>
        <w:rPr>
          <w:rFonts w:hint="eastAsia" w:ascii="仿宋" w:hAnsi="仿宋" w:eastAsia="仿宋" w:cs="仿宋_GB2312"/>
          <w:b/>
          <w:bCs/>
          <w:sz w:val="32"/>
          <w:szCs w:val="32"/>
        </w:rPr>
        <w:t>（三）粮油</w:t>
      </w:r>
    </w:p>
    <w:p w14:paraId="26F9294C">
      <w:pPr>
        <w:widowControl/>
        <w:spacing w:line="480" w:lineRule="exact"/>
        <w:ind w:firstLine="660"/>
        <w:rPr>
          <w:rFonts w:ascii="仿宋" w:hAnsi="仿宋" w:eastAsia="仿宋" w:cs="仿宋_GB2312"/>
          <w:sz w:val="32"/>
          <w:szCs w:val="32"/>
        </w:rPr>
      </w:pPr>
      <w:r>
        <w:rPr>
          <w:rFonts w:hint="eastAsia" w:ascii="仿宋" w:hAnsi="仿宋" w:eastAsia="仿宋" w:cs="仿宋_GB2312"/>
          <w:sz w:val="32"/>
          <w:szCs w:val="32"/>
        </w:rPr>
        <w:t>1、荷兰7号马铃薯</w:t>
      </w:r>
    </w:p>
    <w:p w14:paraId="2F63C102">
      <w:pPr>
        <w:adjustRightInd w:val="0"/>
        <w:snapToGrid w:val="0"/>
        <w:spacing w:line="520" w:lineRule="exact"/>
        <w:ind w:firstLine="640" w:firstLineChars="200"/>
        <w:jc w:val="left"/>
        <w:rPr>
          <w:rFonts w:ascii="黑体" w:hAnsi="仿宋_GB2312" w:eastAsia="黑体" w:cs="仿宋_GB2312"/>
          <w:sz w:val="32"/>
          <w:szCs w:val="32"/>
        </w:rPr>
      </w:pPr>
      <w:r>
        <w:rPr>
          <w:rFonts w:hint="eastAsia" w:ascii="黑体" w:hAnsi="仿宋_GB2312" w:eastAsia="黑体" w:cs="仿宋_GB2312"/>
          <w:sz w:val="32"/>
          <w:szCs w:val="32"/>
        </w:rPr>
        <w:t>二、主推技术（1</w:t>
      </w:r>
      <w:r>
        <w:rPr>
          <w:rFonts w:hint="eastAsia" w:ascii="黑体" w:hAnsi="仿宋_GB2312" w:eastAsia="黑体" w:cs="仿宋_GB2312"/>
          <w:sz w:val="32"/>
          <w:szCs w:val="32"/>
          <w:lang w:val="en-US" w:eastAsia="zh-CN"/>
        </w:rPr>
        <w:t>8</w:t>
      </w:r>
      <w:r>
        <w:rPr>
          <w:rFonts w:hint="eastAsia" w:ascii="黑体" w:hAnsi="仿宋_GB2312" w:eastAsia="黑体" w:cs="仿宋_GB2312"/>
          <w:sz w:val="32"/>
          <w:szCs w:val="32"/>
        </w:rPr>
        <w:t>项）：</w:t>
      </w:r>
    </w:p>
    <w:p w14:paraId="685E83E5">
      <w:pPr>
        <w:widowControl/>
        <w:spacing w:line="480" w:lineRule="exact"/>
        <w:ind w:left="1623" w:leftChars="314" w:hanging="964" w:hangingChars="300"/>
        <w:rPr>
          <w:rFonts w:ascii="仿宋" w:hAnsi="仿宋" w:eastAsia="仿宋" w:cs="仿宋_GB2312"/>
          <w:b/>
          <w:bCs/>
          <w:sz w:val="32"/>
          <w:szCs w:val="32"/>
        </w:rPr>
      </w:pPr>
      <w:r>
        <w:rPr>
          <w:rFonts w:hint="eastAsia" w:ascii="仿宋" w:hAnsi="仿宋" w:eastAsia="仿宋" w:cs="仿宋_GB2312"/>
          <w:b/>
          <w:bCs/>
          <w:sz w:val="32"/>
          <w:szCs w:val="32"/>
        </w:rPr>
        <w:t>（一）果树</w:t>
      </w:r>
    </w:p>
    <w:p w14:paraId="4ACFAD57">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1、吉塞拉</w:t>
      </w:r>
      <w:r>
        <w:rPr>
          <w:rFonts w:hint="eastAsia" w:ascii="仿宋" w:hAnsi="仿宋" w:eastAsia="仿宋" w:cs="仿宋_GB2312"/>
          <w:sz w:val="32"/>
          <w:szCs w:val="32"/>
          <w:lang w:val="en-US" w:eastAsia="zh-CN"/>
        </w:rPr>
        <w:t>6号</w:t>
      </w:r>
      <w:r>
        <w:rPr>
          <w:rFonts w:hint="eastAsia" w:ascii="仿宋" w:hAnsi="仿宋" w:eastAsia="仿宋" w:cs="仿宋_GB2312"/>
          <w:sz w:val="32"/>
          <w:szCs w:val="32"/>
        </w:rPr>
        <w:t>在大樱桃上的应用技术</w:t>
      </w:r>
    </w:p>
    <w:p w14:paraId="5BD39DA2">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2、甜樱桃巧用防雨棚提早生产技术</w:t>
      </w:r>
    </w:p>
    <w:p w14:paraId="12FA575B">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3、金顶红大樱桃栽培管理技术</w:t>
      </w:r>
    </w:p>
    <w:p w14:paraId="60B6F51D">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4、大樱桃单轴延伸整形修剪技术</w:t>
      </w:r>
    </w:p>
    <w:p w14:paraId="47AF1108">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5、大樱桃自动化预冷分拣技术</w:t>
      </w:r>
    </w:p>
    <w:p w14:paraId="56FE6080">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6、软枣猕猴桃栽培技术</w:t>
      </w:r>
    </w:p>
    <w:p w14:paraId="578625B1">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7、草莓提早丰产栽培技术</w:t>
      </w:r>
    </w:p>
    <w:p w14:paraId="19668104">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8、大樱桃鲜果贮运保鲜技术</w:t>
      </w:r>
    </w:p>
    <w:p w14:paraId="3476A77A">
      <w:pPr>
        <w:widowControl/>
        <w:spacing w:line="480" w:lineRule="exact"/>
        <w:ind w:left="1619" w:leftChars="314" w:hanging="960" w:hangingChars="300"/>
        <w:rPr>
          <w:rFonts w:hint="eastAsia" w:ascii="仿宋" w:hAnsi="仿宋" w:eastAsia="仿宋" w:cs="仿宋_GB2312"/>
          <w:sz w:val="32"/>
          <w:szCs w:val="32"/>
        </w:rPr>
      </w:pPr>
      <w:r>
        <w:rPr>
          <w:rFonts w:hint="eastAsia" w:ascii="仿宋" w:hAnsi="仿宋" w:eastAsia="仿宋" w:cs="仿宋_GB2312"/>
          <w:sz w:val="32"/>
          <w:szCs w:val="32"/>
        </w:rPr>
        <w:t>9、甜樱桃果蝇综合防治技术</w:t>
      </w:r>
    </w:p>
    <w:p w14:paraId="76B57556">
      <w:pPr>
        <w:widowControl/>
        <w:spacing w:line="480" w:lineRule="exact"/>
        <w:ind w:left="1619" w:leftChars="314" w:hanging="960" w:hangingChars="3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10、</w:t>
      </w:r>
      <w:r>
        <w:rPr>
          <w:rFonts w:hint="eastAsia" w:ascii="仿宋" w:hAnsi="仿宋" w:eastAsia="仿宋" w:cs="仿宋_GB2312"/>
          <w:color w:val="auto"/>
          <w:sz w:val="32"/>
          <w:szCs w:val="32"/>
          <w:lang w:val="en-US" w:eastAsia="zh-CN"/>
        </w:rPr>
        <w:t>甜樱桃KGB树形修剪技术</w:t>
      </w:r>
    </w:p>
    <w:p w14:paraId="6FC959AF">
      <w:pPr>
        <w:widowControl/>
        <w:spacing w:line="480" w:lineRule="exact"/>
        <w:ind w:left="1623" w:leftChars="314" w:hanging="964" w:hangingChars="300"/>
        <w:rPr>
          <w:rFonts w:ascii="仿宋" w:hAnsi="仿宋" w:eastAsia="仿宋" w:cs="仿宋_GB2312"/>
          <w:b/>
          <w:bCs/>
          <w:sz w:val="32"/>
          <w:szCs w:val="32"/>
        </w:rPr>
      </w:pPr>
      <w:r>
        <w:rPr>
          <w:rFonts w:hint="eastAsia" w:ascii="仿宋" w:hAnsi="仿宋" w:eastAsia="仿宋" w:cs="仿宋_GB2312"/>
          <w:b/>
          <w:bCs/>
          <w:sz w:val="32"/>
          <w:szCs w:val="32"/>
        </w:rPr>
        <w:t>（二）蔬菜</w:t>
      </w:r>
    </w:p>
    <w:p w14:paraId="083B4D19">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、“津优10号”黄瓜栽培技术</w:t>
      </w:r>
    </w:p>
    <w:p w14:paraId="78F299C7">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、“京彩8”番茄栽培技术</w:t>
      </w:r>
    </w:p>
    <w:p w14:paraId="08187689">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、“普威名门”大葱栽培技术</w:t>
      </w:r>
    </w:p>
    <w:p w14:paraId="1BD38132">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、设施蔬菜秸秆生物反应堆技术</w:t>
      </w:r>
    </w:p>
    <w:p w14:paraId="31DA10F9">
      <w:pPr>
        <w:widowControl/>
        <w:spacing w:line="480" w:lineRule="exact"/>
        <w:ind w:left="1623" w:leftChars="314" w:hanging="964" w:hangingChars="300"/>
        <w:rPr>
          <w:rFonts w:ascii="仿宋" w:hAnsi="仿宋" w:eastAsia="仿宋" w:cs="仿宋_GB2312"/>
          <w:b/>
          <w:bCs/>
          <w:sz w:val="32"/>
          <w:szCs w:val="32"/>
        </w:rPr>
      </w:pPr>
      <w:r>
        <w:rPr>
          <w:rFonts w:hint="eastAsia" w:ascii="仿宋" w:hAnsi="仿宋" w:eastAsia="仿宋" w:cs="仿宋_GB2312"/>
          <w:b/>
          <w:bCs/>
          <w:sz w:val="32"/>
          <w:szCs w:val="32"/>
        </w:rPr>
        <w:t>（三）农机</w:t>
      </w:r>
    </w:p>
    <w:p w14:paraId="0C9A70A0">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1、玉米单粒播生产技术</w:t>
      </w:r>
    </w:p>
    <w:p w14:paraId="28539AD6">
      <w:pPr>
        <w:widowControl/>
        <w:spacing w:line="480" w:lineRule="exact"/>
        <w:ind w:firstLine="482" w:firstLineChars="150"/>
        <w:rPr>
          <w:rFonts w:ascii="仿宋" w:hAnsi="仿宋" w:eastAsia="仿宋" w:cs="仿宋_GB2312"/>
          <w:b/>
          <w:bCs/>
          <w:sz w:val="32"/>
          <w:szCs w:val="32"/>
        </w:rPr>
      </w:pPr>
      <w:r>
        <w:rPr>
          <w:rFonts w:hint="eastAsia" w:ascii="仿宋" w:hAnsi="仿宋" w:eastAsia="仿宋" w:cs="仿宋_GB2312"/>
          <w:b/>
          <w:bCs/>
          <w:sz w:val="32"/>
          <w:szCs w:val="32"/>
        </w:rPr>
        <w:t xml:space="preserve"> （四）其他</w:t>
      </w:r>
    </w:p>
    <w:p w14:paraId="31CAB0CE">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1、黄板物理防治病虫害技术</w:t>
      </w:r>
    </w:p>
    <w:p w14:paraId="11AA445A">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2、赤眼蜂防治玉米螟技术</w:t>
      </w:r>
    </w:p>
    <w:p w14:paraId="05161964">
      <w:pPr>
        <w:widowControl/>
        <w:spacing w:line="480" w:lineRule="exact"/>
        <w:ind w:left="1619" w:leftChars="314" w:hanging="960" w:hangingChars="300"/>
        <w:rPr>
          <w:rFonts w:ascii="仿宋" w:hAnsi="仿宋" w:eastAsia="仿宋" w:cs="仿宋_GB2312"/>
          <w:sz w:val="32"/>
          <w:szCs w:val="32"/>
        </w:rPr>
      </w:pPr>
      <w:r>
        <w:rPr>
          <w:rFonts w:hint="eastAsia" w:ascii="仿宋" w:hAnsi="仿宋" w:eastAsia="仿宋" w:cs="仿宋_GB2312"/>
          <w:sz w:val="32"/>
          <w:szCs w:val="32"/>
        </w:rPr>
        <w:t>3、测土配方施肥技术</w:t>
      </w:r>
    </w:p>
    <w:p w14:paraId="67C314BA">
      <w:pPr>
        <w:widowControl/>
        <w:spacing w:line="480" w:lineRule="exact"/>
        <w:ind w:left="1619" w:leftChars="314" w:hanging="960" w:hangingChars="300"/>
        <w:rPr>
          <w:rFonts w:ascii="仿宋" w:hAnsi="仿宋" w:eastAsia="仿宋" w:cs="仿宋_GB2312"/>
          <w:sz w:val="32"/>
          <w:szCs w:val="32"/>
        </w:rPr>
      </w:pPr>
    </w:p>
    <w:p w14:paraId="60BCFDE0">
      <w:pPr>
        <w:widowControl/>
        <w:spacing w:line="480" w:lineRule="exact"/>
        <w:ind w:left="1619" w:leftChars="314" w:hanging="960" w:hangingChars="300"/>
        <w:rPr>
          <w:rFonts w:ascii="仿宋" w:hAnsi="仿宋" w:eastAsia="仿宋" w:cs="仿宋_GB2312"/>
          <w:sz w:val="32"/>
          <w:szCs w:val="32"/>
        </w:rPr>
      </w:pPr>
    </w:p>
    <w:p w14:paraId="3DE3CBB6">
      <w:pPr>
        <w:widowControl/>
        <w:spacing w:line="480" w:lineRule="exact"/>
        <w:ind w:left="1619" w:leftChars="314" w:hanging="960" w:hangingChars="300"/>
        <w:rPr>
          <w:rFonts w:ascii="仿宋" w:hAnsi="仿宋" w:eastAsia="仿宋" w:cs="仿宋_GB2312"/>
          <w:sz w:val="32"/>
          <w:szCs w:val="32"/>
        </w:rPr>
      </w:pPr>
    </w:p>
    <w:p w14:paraId="51C3A15B">
      <w:pPr>
        <w:widowControl/>
        <w:spacing w:line="480" w:lineRule="exact"/>
        <w:ind w:left="1619" w:leftChars="314" w:hanging="960" w:hangingChars="300"/>
        <w:rPr>
          <w:rFonts w:ascii="仿宋" w:hAnsi="仿宋" w:eastAsia="仿宋" w:cs="仿宋_GB2312"/>
          <w:sz w:val="32"/>
          <w:szCs w:val="32"/>
        </w:rPr>
      </w:pPr>
    </w:p>
    <w:p w14:paraId="36004E04">
      <w:pPr>
        <w:widowControl/>
        <w:spacing w:line="480" w:lineRule="exact"/>
        <w:ind w:left="1619" w:leftChars="314" w:hanging="960" w:hangingChars="300"/>
        <w:rPr>
          <w:rFonts w:ascii="仿宋" w:hAnsi="仿宋" w:eastAsia="仿宋" w:cs="仿宋_GB2312"/>
          <w:sz w:val="32"/>
          <w:szCs w:val="32"/>
        </w:rPr>
      </w:pPr>
    </w:p>
    <w:p w14:paraId="51EE41B1">
      <w:pPr>
        <w:widowControl/>
        <w:spacing w:line="480" w:lineRule="exact"/>
        <w:ind w:left="1619" w:leftChars="314" w:hanging="960" w:hangingChars="300"/>
        <w:rPr>
          <w:rFonts w:ascii="仿宋" w:hAnsi="仿宋" w:eastAsia="仿宋" w:cs="仿宋_GB2312"/>
          <w:sz w:val="32"/>
          <w:szCs w:val="32"/>
        </w:rPr>
      </w:pPr>
    </w:p>
    <w:p w14:paraId="2C6C60B4">
      <w:pPr>
        <w:widowControl/>
        <w:spacing w:line="480" w:lineRule="exact"/>
        <w:ind w:left="1619" w:leftChars="314" w:hanging="960" w:hangingChars="300"/>
        <w:rPr>
          <w:rFonts w:ascii="仿宋" w:hAnsi="仿宋" w:eastAsia="仿宋" w:cs="仿宋_GB2312"/>
          <w:sz w:val="32"/>
          <w:szCs w:val="32"/>
        </w:rPr>
      </w:pPr>
    </w:p>
    <w:p w14:paraId="5CD3EE42">
      <w:pPr>
        <w:widowControl/>
        <w:spacing w:line="480" w:lineRule="exact"/>
        <w:ind w:left="1619" w:leftChars="314" w:hanging="960" w:hangingChars="300"/>
        <w:rPr>
          <w:rFonts w:ascii="仿宋" w:hAnsi="仿宋" w:eastAsia="仿宋" w:cs="仿宋_GB2312"/>
          <w:sz w:val="32"/>
          <w:szCs w:val="32"/>
        </w:rPr>
      </w:pPr>
    </w:p>
    <w:p w14:paraId="68DB5645">
      <w:pPr>
        <w:widowControl/>
        <w:spacing w:line="480" w:lineRule="exact"/>
        <w:ind w:left="1619" w:leftChars="314" w:hanging="960" w:hangingChars="300"/>
        <w:rPr>
          <w:rFonts w:ascii="仿宋" w:hAnsi="仿宋" w:eastAsia="仿宋" w:cs="仿宋_GB2312"/>
          <w:sz w:val="32"/>
          <w:szCs w:val="32"/>
        </w:rPr>
      </w:pPr>
    </w:p>
    <w:p w14:paraId="56599560">
      <w:pPr>
        <w:widowControl/>
        <w:spacing w:line="480" w:lineRule="exact"/>
        <w:ind w:left="1619" w:leftChars="314" w:hanging="960" w:hangingChars="300"/>
        <w:rPr>
          <w:rFonts w:ascii="仿宋" w:hAnsi="仿宋" w:eastAsia="仿宋" w:cs="仿宋_GB2312"/>
          <w:sz w:val="32"/>
          <w:szCs w:val="32"/>
        </w:rPr>
      </w:pPr>
    </w:p>
    <w:p w14:paraId="69742B5D">
      <w:pPr>
        <w:widowControl/>
        <w:spacing w:line="480" w:lineRule="exact"/>
        <w:ind w:left="1619" w:leftChars="314" w:hanging="960" w:hangingChars="300"/>
        <w:rPr>
          <w:rFonts w:ascii="仿宋" w:hAnsi="仿宋" w:eastAsia="仿宋" w:cs="仿宋_GB2312"/>
          <w:sz w:val="32"/>
          <w:szCs w:val="32"/>
        </w:rPr>
      </w:pPr>
    </w:p>
    <w:p w14:paraId="2C250E7D">
      <w:pPr>
        <w:widowControl/>
        <w:spacing w:line="480" w:lineRule="exact"/>
        <w:ind w:left="1619" w:leftChars="314" w:hanging="960" w:hangingChars="300"/>
        <w:rPr>
          <w:rFonts w:ascii="仿宋" w:hAnsi="仿宋" w:eastAsia="仿宋" w:cs="仿宋_GB2312"/>
          <w:sz w:val="32"/>
          <w:szCs w:val="32"/>
        </w:rPr>
      </w:pPr>
    </w:p>
    <w:p w14:paraId="65C028D5">
      <w:pPr>
        <w:widowControl/>
        <w:spacing w:line="480" w:lineRule="exact"/>
        <w:ind w:left="1619" w:leftChars="314" w:hanging="960" w:hangingChars="300"/>
        <w:rPr>
          <w:rFonts w:ascii="仿宋" w:hAnsi="仿宋" w:eastAsia="仿宋" w:cs="仿宋_GB2312"/>
          <w:sz w:val="32"/>
          <w:szCs w:val="32"/>
        </w:rPr>
      </w:pPr>
    </w:p>
    <w:p w14:paraId="338842F6">
      <w:pPr>
        <w:widowControl/>
        <w:spacing w:line="480" w:lineRule="exact"/>
        <w:ind w:left="1619" w:leftChars="314" w:hanging="960" w:hangingChars="300"/>
        <w:rPr>
          <w:rFonts w:ascii="仿宋" w:hAnsi="仿宋" w:eastAsia="仿宋" w:cs="仿宋_GB2312"/>
          <w:sz w:val="32"/>
          <w:szCs w:val="32"/>
        </w:rPr>
      </w:pPr>
    </w:p>
    <w:p w14:paraId="12793274">
      <w:pPr>
        <w:widowControl/>
        <w:spacing w:line="480" w:lineRule="exact"/>
        <w:ind w:left="1619" w:leftChars="314" w:hanging="960" w:hangingChars="300"/>
        <w:rPr>
          <w:rFonts w:ascii="仿宋" w:hAnsi="仿宋" w:eastAsia="仿宋" w:cs="仿宋_GB2312"/>
          <w:sz w:val="32"/>
          <w:szCs w:val="32"/>
        </w:rPr>
      </w:pPr>
    </w:p>
    <w:p w14:paraId="0D10DC94">
      <w:pPr>
        <w:widowControl/>
        <w:spacing w:line="480" w:lineRule="exact"/>
        <w:ind w:left="1619" w:leftChars="314" w:hanging="960" w:hangingChars="300"/>
        <w:rPr>
          <w:rFonts w:ascii="仿宋" w:hAnsi="仿宋" w:eastAsia="仿宋" w:cs="仿宋_GB2312"/>
          <w:sz w:val="32"/>
          <w:szCs w:val="32"/>
        </w:rPr>
      </w:pPr>
    </w:p>
    <w:p w14:paraId="5B98B4DF">
      <w:pPr>
        <w:adjustRightInd w:val="0"/>
        <w:snapToGrid w:val="0"/>
        <w:spacing w:line="520" w:lineRule="exact"/>
        <w:jc w:val="left"/>
        <w:rPr>
          <w:rFonts w:hint="eastAsia" w:ascii="楷体" w:hAnsi="楷体" w:eastAsia="楷体" w:cs="仿宋_GB2312"/>
          <w:sz w:val="32"/>
          <w:szCs w:val="32"/>
        </w:rPr>
      </w:pPr>
    </w:p>
    <w:p w14:paraId="24B353CB">
      <w:pPr>
        <w:adjustRightInd w:val="0"/>
        <w:snapToGrid w:val="0"/>
        <w:spacing w:line="520" w:lineRule="exact"/>
        <w:jc w:val="left"/>
        <w:rPr>
          <w:rFonts w:hint="eastAsia" w:ascii="楷体" w:hAnsi="楷体" w:eastAsia="楷体" w:cs="仿宋_GB2312"/>
          <w:sz w:val="32"/>
          <w:szCs w:val="32"/>
        </w:rPr>
      </w:pPr>
    </w:p>
    <w:p w14:paraId="42F3B250">
      <w:pPr>
        <w:adjustRightInd w:val="0"/>
        <w:snapToGrid w:val="0"/>
        <w:spacing w:line="520" w:lineRule="exact"/>
        <w:jc w:val="left"/>
        <w:rPr>
          <w:rFonts w:hint="eastAsia" w:ascii="楷体" w:hAnsi="楷体" w:eastAsia="楷体" w:cs="仿宋_GB2312"/>
          <w:sz w:val="32"/>
          <w:szCs w:val="32"/>
        </w:rPr>
      </w:pPr>
    </w:p>
    <w:p w14:paraId="49E00053">
      <w:pPr>
        <w:adjustRightInd w:val="0"/>
        <w:snapToGrid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427B666C">
      <w:pPr>
        <w:adjustRightInd w:val="0"/>
        <w:snapToGrid w:val="0"/>
        <w:spacing w:line="520" w:lineRule="exact"/>
        <w:jc w:val="left"/>
        <w:rPr>
          <w:rFonts w:hint="eastAsia" w:ascii="仿宋_GB2312" w:hAnsi="仿宋_GB2312" w:eastAsia="仿宋_GB2312" w:cs="仿宋_GB2312"/>
          <w:sz w:val="32"/>
          <w:szCs w:val="32"/>
        </w:rPr>
      </w:pPr>
    </w:p>
    <w:p w14:paraId="4F7FF138">
      <w:pPr>
        <w:adjustRightInd w:val="0"/>
        <w:snapToGrid w:val="0"/>
        <w:spacing w:line="520" w:lineRule="exact"/>
        <w:jc w:val="center"/>
        <w:rPr>
          <w:rFonts w:hint="eastAsia" w:ascii="宋体" w:hAnsi="宋体" w:cs="仿宋_GB2312"/>
          <w:b/>
          <w:bCs/>
          <w:sz w:val="44"/>
          <w:szCs w:val="44"/>
        </w:rPr>
      </w:pPr>
      <w:r>
        <w:rPr>
          <w:rFonts w:hint="eastAsia" w:ascii="宋体" w:hAnsi="宋体" w:cs="仿宋_GB2312"/>
          <w:b/>
          <w:bCs/>
          <w:sz w:val="44"/>
          <w:szCs w:val="44"/>
        </w:rPr>
        <w:t>20</w:t>
      </w:r>
      <w:r>
        <w:rPr>
          <w:rFonts w:ascii="宋体" w:hAnsi="宋体" w:cs="仿宋_GB2312"/>
          <w:b/>
          <w:bCs/>
          <w:sz w:val="44"/>
          <w:szCs w:val="44"/>
        </w:rPr>
        <w:t>2</w:t>
      </w:r>
      <w:r>
        <w:rPr>
          <w:rFonts w:hint="eastAsia" w:ascii="宋体" w:hAnsi="宋体" w:cs="仿宋_GB2312"/>
          <w:b/>
          <w:bCs/>
          <w:sz w:val="44"/>
          <w:szCs w:val="44"/>
          <w:lang w:val="en-US" w:eastAsia="zh-CN"/>
        </w:rPr>
        <w:t>4</w:t>
      </w:r>
      <w:r>
        <w:rPr>
          <w:rFonts w:hint="eastAsia" w:ascii="宋体" w:hAnsi="宋体" w:cs="仿宋_GB2312"/>
          <w:b/>
          <w:bCs/>
          <w:sz w:val="44"/>
          <w:szCs w:val="44"/>
        </w:rPr>
        <w:t>年金普新区农业主推技术简介</w:t>
      </w:r>
    </w:p>
    <w:p w14:paraId="7CD1E03E">
      <w:pPr>
        <w:adjustRightInd w:val="0"/>
        <w:snapToGrid w:val="0"/>
        <w:spacing w:line="520" w:lineRule="exact"/>
        <w:jc w:val="center"/>
        <w:rPr>
          <w:rFonts w:hint="eastAsia" w:ascii="宋体" w:hAnsi="宋体" w:cs="仿宋_GB2312"/>
          <w:sz w:val="44"/>
          <w:szCs w:val="44"/>
        </w:rPr>
      </w:pPr>
    </w:p>
    <w:p w14:paraId="42D2162A">
      <w:pPr>
        <w:adjustRightInd w:val="0"/>
        <w:snapToGrid w:val="0"/>
        <w:spacing w:line="520" w:lineRule="exact"/>
        <w:ind w:firstLine="640" w:firstLineChars="200"/>
        <w:jc w:val="left"/>
        <w:rPr>
          <w:rFonts w:hint="eastAsia" w:ascii="黑体" w:hAnsi="仿宋_GB2312" w:eastAsia="黑体" w:cs="仿宋_GB2312"/>
          <w:sz w:val="32"/>
          <w:szCs w:val="32"/>
        </w:rPr>
      </w:pPr>
      <w:r>
        <w:rPr>
          <w:rFonts w:hint="eastAsia" w:ascii="黑体" w:hAnsi="仿宋_GB2312" w:eastAsia="黑体" w:cs="仿宋_GB2312"/>
          <w:sz w:val="32"/>
          <w:szCs w:val="32"/>
          <w:lang w:val="en-US" w:eastAsia="zh-CN"/>
        </w:rPr>
        <w:t>一、</w:t>
      </w:r>
      <w:r>
        <w:rPr>
          <w:rFonts w:hint="eastAsia" w:ascii="黑体" w:hAnsi="仿宋_GB2312" w:eastAsia="黑体" w:cs="仿宋_GB2312"/>
          <w:sz w:val="32"/>
          <w:szCs w:val="32"/>
        </w:rPr>
        <w:t>果树</w:t>
      </w:r>
    </w:p>
    <w:p w14:paraId="326FE087">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1、吉塞拉6</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在大樱桃上的应用技术：由大连金普新区宏伟合作社从山东省泰安市圣田农林科技开发有限公司引进吉塞拉6</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砧木，从2008年11月开始，吉塞拉6</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上嫁接美早、金顶红、萨米脱、俄罗斯—8号、红灯、荷兰—1号等品种，经过多年的研究探索，吉塞拉砧木根系嫁接的樱桃树耐寒、抗涝、结果期早、成熟提早，果实大、口感好、价位高等优点。是大樱桃今后发展的首选根系。解决了辽南地区大樱桃根系不耐寒的特性，填补了辽南地区大樱桃根系耐寒空白。</w:t>
      </w:r>
    </w:p>
    <w:p w14:paraId="020360FE">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甜樱桃巧用防雨棚提早生产技术：充分利用已有的大樱桃防雨棚，通过对防雨棚加固改造提前生产收到了较好的效果。填补了五、六月份樱桃鲜果市场，使得大樱桃鲜果供应期延长到一年连续六个月以上，提高了农民经济收入，丰富了市场供应，起到了一棚多功能的作用。</w:t>
      </w:r>
    </w:p>
    <w:p w14:paraId="3EBFA4BB">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金顶红大樱桃栽培管理技术：金顶红是以马哈利作为砧木通过啥密豆芽变选育出来的，具有产量高、稳产性好、连续结果能力强的特点。金顶红大樱桃，果个特大，单株结果，果个整齐，成熟期后呈绛紫色，亮度好，颜色美观，果肉肥厚，吃起来口感甜酸，果核小而离核，下雨不易产生裂果，耐储藏、耐储运。</w:t>
      </w:r>
    </w:p>
    <w:p w14:paraId="44A6A631">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4、大樱桃单轴延伸整形修剪技术：单轴延伸整形修剪技术，适用于各个大樱桃品种，具有树势强、结果能力强、树体通风透光率高，从而提高果实品质，增加经济效益。</w:t>
      </w:r>
    </w:p>
    <w:p w14:paraId="2EC6AA1B">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5、大樱桃自动化预冷分拣技术：利用大樱桃预冷分级流水线，对大樱桃进行预冷、分拣、风干、装箱，实现了大樱桃运输过程中长期保鲜，极大提高了大樱桃供货品质。</w:t>
      </w:r>
    </w:p>
    <w:p w14:paraId="14381A32">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软枣猕猴桃栽培技术：软枣猕猴桃是一种新型水果，我国经过多年的驯化和培养，现已可以大面积人工种植，已选育品种15个，主要人工种植品种有茂绿丰（龙城2号）、丹阳（LD133）、魁绿等。果实有通常光滑无毛，果皮有绿色、黄色、红色等，果肉颜色也多样，可药用，为强壮、解热及收敛剂，又是营养价值很高的食品。果既可生食，也可制果酱、蜜饯、罐头、酿酒等。花为蜜源，也可提芳香油。该种既可作为观赏树种，又可作为果树。</w:t>
      </w:r>
    </w:p>
    <w:p w14:paraId="471F2161">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7、草莓提早丰产栽培技术：为保护地促成栽培期早，开花结果期早，使花芽分化发育期相应变短，保证促成草莓既能早采收，又能获得高产，人为采用遮光、断根、夜冷等育苗方式促进花芽提早分化和发育。</w:t>
      </w:r>
    </w:p>
    <w:p w14:paraId="2914BC0D">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大樱桃鲜果贮运保鲜技术：为延长大樱桃贮运保鲜时间、质量，缓解集中销售，扩大物流半径，本技术包含品种、预冷、包装、贮运等环节，通过低温降低果实生理活动、保持水分，延长保鲜时间，提高保鲜质量。</w:t>
      </w:r>
    </w:p>
    <w:p w14:paraId="27016D87">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甜樱桃果蝇综合防治技术：该技术可提高商品率，促进产业发展，增加农民效益。采用生物、物理、化学综合防治技术，生物防治使用糖醋液诱杀和短吻杆菌喷施树体、化学防治采用地面喷施高效氯氰菊酯乳油。</w:t>
      </w:r>
    </w:p>
    <w:p w14:paraId="3CD8FC4D">
      <w:pPr>
        <w:adjustRightInd w:val="0"/>
        <w:snapToGrid w:val="0"/>
        <w:spacing w:line="52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甜樱桃KGB树形修剪技术：KGB树形栽培模式属于矮化密植型，提高了的耕地的利用效率，并提高了机械化程度，减少了人力的投入，节约了生产管理成本，提高了亩产量，提升了果品品质，3-4年即可进入丰产，提早结实，帮助农户早日实现盈利，也便于养护及采摘管理。</w:t>
      </w:r>
    </w:p>
    <w:p w14:paraId="47BABBC6">
      <w:pPr>
        <w:widowControl/>
        <w:spacing w:line="480" w:lineRule="exact"/>
        <w:ind w:left="1619" w:leftChars="314" w:hanging="960" w:hangingChars="3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蔬菜</w:t>
      </w:r>
    </w:p>
    <w:p w14:paraId="746E754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、“津优10号”黄瓜栽培技术： 该品种由天津科润农业科技股份有限公司黄瓜研究所培育，生长势较强，为大棚栽植品种。春季2月中旬或秋季8月上旬播种，每亩种植4000株，定植时10厘米地温稳定在12℃以上，选择晴天上午进行，定植后闭棚，时间视天气而定，既要保证温度、湿度利于缓苗，又要防止高温烤苗。采收要及时，防止瓜条偏长，进入盛瓜期要加强水肥管理，增施磷钾肥，但每次施肥量不宜过多。春季棚要预防霜霉病、白粉虱等病虫害，后期加强管理，以延长收获期。</w:t>
      </w:r>
    </w:p>
    <w:p w14:paraId="05EB41AB">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、“京采8号”番茄栽培技术： 该品种为无限生长型，早熟性好，特别适合作为水果鲜食，普通栽培糖度可达7度左右，特殊控水栽培糖度可达10度左右。该品种长势稳健，叶亮中等，具有抗番茄黄化曲叶病毒TY1和TY3A的基因位点，对根结线虫及叶霉病抗性较强，栽培管理较易，也适合采摘园栽培。栽培前需高温闷棚，整地施肥，采取高畦双行栽植，株距35—45厘米，行距55—60厘米，定植前需药剂蘸根，土温10℃以上，通常采用膜下滴灌，薄肥勤施，可人工授粉，但也要注意疏花疏果，做好病虫害防治，糖度达7度以上即可采收。</w:t>
      </w:r>
    </w:p>
    <w:p w14:paraId="2779BEEE">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、“普威名门”大葱栽培技术： 该品种大葱为春种冬收品种，有很好的耐低温能力，商品性好，适宜贮藏，产量高，品质好。种植时间在每年的3至4月份育苗，5至6月份定植，收获期在10月至12月。定植前需开沟施肥，株距3—5厘米，行距70—80厘米，定植后覆土4—5厘米，控制好水肥，一般需培土3—4次，以增长葱白，同时要注意霜霉病、软腐病、蓟马等病虫害的防控。</w:t>
      </w:r>
    </w:p>
    <w:p w14:paraId="609C9906">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设施蔬菜秸秆生物反应堆技术：为防治设施蔬菜保护地土传病害，改善土壤生态环境，引导农民应用绿色高效生产技术，发展绿色生产，秸秆生物反应堆技术就是将农作物的秸秆，花生皮等废弃物应用在蔬菜温室、大棚里，提高地温，改善土壤结构，产生植物激素，提高蔬菜产量，提早上市7-15天，同时还能保护环境，减少化肥和农药用量。</w:t>
      </w:r>
    </w:p>
    <w:p w14:paraId="6C2244CA">
      <w:pPr>
        <w:widowControl/>
        <w:spacing w:line="480" w:lineRule="exact"/>
        <w:ind w:left="1619" w:leftChars="314" w:hanging="960" w:hangingChars="3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农机</w:t>
      </w:r>
    </w:p>
    <w:p w14:paraId="4050AB6A">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玉米单粒播生产技术：由大连瓦房店精量播种有限公司生产的2BG型播种机和沈阳天河兴达机械制造有限公司生产的2BG-2型播种机，已经成为大连金普新区玉米产区单粒播的主导机型，在我区玉米主产区得到推广。</w:t>
      </w:r>
    </w:p>
    <w:p w14:paraId="0D341134">
      <w:pPr>
        <w:widowControl/>
        <w:spacing w:line="480" w:lineRule="exact"/>
        <w:ind w:firstLine="480" w:firstLineChars="15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其他</w:t>
      </w:r>
    </w:p>
    <w:p w14:paraId="74632647">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黄板物理防治病虫害技术：粘虫黄板属于物理防治，其本身的杀虫的原理是根据害虫趋黄的特性，来达到诱杀害虫的目的。尤其是对于白粉虱、蚜虫、等这一类的常见害虫防治效果显著，同时使用粘虫黄板诱杀害虫，还能有效的控制病毒的，可以明显减少农药的使用，提高蔬菜的品质。</w:t>
      </w:r>
    </w:p>
    <w:p w14:paraId="675F7709">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赤眼蜂防治玉米螟技术：赤眼蜂是自然界一类寄生性天敌，现在应用的防治玉米螟的赤眼蜂是松毛虫赤眼蜂，它是人工释放赤眼蜂寄生玉米螟最高的峰种，一般在玉米螟成虫产卵始期，向田间人工释放赤眼蜂，赤眼蜂将卵产在玉米螟卵内，使虫卵不能孵化成幼虫，达到防治玉米螟的目的。释放于田间的赤眼蜂在经过10-12天后，子代蜂羽化后，继续寻找新的玉米螟卵寄生，一般子代赤眼蜂在田间控制玉米螟的作用能到9月份</w:t>
      </w:r>
    </w:p>
    <w:p w14:paraId="7DC207E9">
      <w:pPr>
        <w:adjustRightInd w:val="0"/>
        <w:snapToGrid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3、测土配方施肥技术：测土配方施肥是以养分归还（补偿）学说、最小养分律、同等重要律、不可代替律、</w:t>
      </w:r>
      <w:r>
        <w:fldChar w:fldCharType="begin"/>
      </w:r>
      <w:r>
        <w:instrText xml:space="preserve"> HYPERLINK "https://baike.baidu.com/item/%E8%82%A5%E6%96%99%E6%95%88%E5%BA%94" \t "_blank" </w:instrText>
      </w:r>
      <w:r>
        <w:fldChar w:fldCharType="separate"/>
      </w:r>
      <w:r>
        <w:rPr>
          <w:rFonts w:hint="eastAsia" w:ascii="仿宋_GB2312" w:hAnsi="仿宋_GB2312" w:eastAsia="仿宋_GB2312" w:cs="仿宋_GB2312"/>
          <w:sz w:val="32"/>
          <w:szCs w:val="32"/>
        </w:rPr>
        <w:t>肥料效应</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报酬递减律和因子综合作用律等为理论依据，以确定养分的施肥总量和配比为主要内容。为了补充发挥肥料的最大增产效益，施肥必须怀选用</w:t>
      </w:r>
      <w:r>
        <w:fldChar w:fldCharType="begin"/>
      </w:r>
      <w:r>
        <w:instrText xml:space="preserve"> HYPERLINK "https://baike.baidu.com/item/%E8%89%AF%E7%A7%8D" \t "_blank" </w:instrText>
      </w:r>
      <w:r>
        <w:fldChar w:fldCharType="separate"/>
      </w:r>
      <w:r>
        <w:rPr>
          <w:rFonts w:hint="eastAsia" w:ascii="仿宋_GB2312" w:hAnsi="仿宋_GB2312" w:eastAsia="仿宋_GB2312" w:cs="仿宋_GB2312"/>
          <w:sz w:val="32"/>
          <w:szCs w:val="32"/>
        </w:rPr>
        <w:t>良种</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、肥水管理、种植密度、耕作制度和气候变化等影响肥效的诸因素结合，形成一套完整的施肥技术体系。</w:t>
      </w:r>
    </w:p>
    <w:p w14:paraId="1C49BC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C1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7EA4">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267EA4">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gzMmZkYWYzMWU0ODEwOGRmNDk0NjVkMzk1NDMifQ=="/>
    <w:docVar w:name="KSO_WPS_MARK_KEY" w:val="5358b428-f4e8-46a6-b042-e2c926a73e10"/>
  </w:docVars>
  <w:rsids>
    <w:rsidRoot w:val="00AF19FF"/>
    <w:rsid w:val="00043838"/>
    <w:rsid w:val="000C1545"/>
    <w:rsid w:val="00137786"/>
    <w:rsid w:val="00221D30"/>
    <w:rsid w:val="002659A3"/>
    <w:rsid w:val="00297BD4"/>
    <w:rsid w:val="00324C0F"/>
    <w:rsid w:val="00412080"/>
    <w:rsid w:val="00460C60"/>
    <w:rsid w:val="00497190"/>
    <w:rsid w:val="004E7AEB"/>
    <w:rsid w:val="006007DB"/>
    <w:rsid w:val="00635D66"/>
    <w:rsid w:val="00714347"/>
    <w:rsid w:val="00721A79"/>
    <w:rsid w:val="007B7EC4"/>
    <w:rsid w:val="008270BF"/>
    <w:rsid w:val="00837625"/>
    <w:rsid w:val="0088300D"/>
    <w:rsid w:val="008F4A15"/>
    <w:rsid w:val="0091793C"/>
    <w:rsid w:val="00941A6D"/>
    <w:rsid w:val="00996B01"/>
    <w:rsid w:val="009B16D6"/>
    <w:rsid w:val="00A12A85"/>
    <w:rsid w:val="00A53551"/>
    <w:rsid w:val="00AB6088"/>
    <w:rsid w:val="00AF19FF"/>
    <w:rsid w:val="00B02D44"/>
    <w:rsid w:val="00B54454"/>
    <w:rsid w:val="00B85CD5"/>
    <w:rsid w:val="00C40685"/>
    <w:rsid w:val="00C63F34"/>
    <w:rsid w:val="00C65DD6"/>
    <w:rsid w:val="00C752C3"/>
    <w:rsid w:val="00C859F6"/>
    <w:rsid w:val="00CC648C"/>
    <w:rsid w:val="00D03BFB"/>
    <w:rsid w:val="00D44754"/>
    <w:rsid w:val="00D97225"/>
    <w:rsid w:val="00E13CF9"/>
    <w:rsid w:val="00E473CA"/>
    <w:rsid w:val="00E87C0A"/>
    <w:rsid w:val="00F82246"/>
    <w:rsid w:val="00F86BB1"/>
    <w:rsid w:val="00FA3B04"/>
    <w:rsid w:val="076562C7"/>
    <w:rsid w:val="0E601E8E"/>
    <w:rsid w:val="0E736EE7"/>
    <w:rsid w:val="1AFD5484"/>
    <w:rsid w:val="24C8650A"/>
    <w:rsid w:val="2A4F4DC1"/>
    <w:rsid w:val="316056A6"/>
    <w:rsid w:val="33AE48CC"/>
    <w:rsid w:val="3EE2170F"/>
    <w:rsid w:val="4DBC0D20"/>
    <w:rsid w:val="56106F7A"/>
    <w:rsid w:val="612347DE"/>
    <w:rsid w:val="6710110D"/>
    <w:rsid w:val="6FB46AB9"/>
    <w:rsid w:val="70170799"/>
    <w:rsid w:val="767D7483"/>
    <w:rsid w:val="7B33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HTML 预设格式 Char"/>
    <w:basedOn w:val="7"/>
    <w:link w:val="5"/>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590C2-7EF3-41D9-9638-1E2CB65709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3406</Words>
  <Characters>3490</Characters>
  <Lines>70</Lines>
  <Paragraphs>16</Paragraphs>
  <TotalTime>10</TotalTime>
  <ScaleCrop>false</ScaleCrop>
  <LinksUpToDate>false</LinksUpToDate>
  <CharactersWithSpaces>3502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2022-04-25T08:30:00Z</dcterms:created>
  <dc:creator>PC</dc:creator>
  <cp:lastModifiedBy>小欣</cp:lastModifiedBy>
  <cp:lastPrinted>2024-02-26T01:22:00Z</cp:lastPrinted>
  <dcterms:modified xsi:type="dcterms:W3CDTF">2024-10-08T02:18:59Z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32657EAEF4194EA9A310B9ECBB86C4C4_13</vt:lpwstr>
  </property>
</Properties>
</file>