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依据国家法律法规、政策规定，我局拟代表大连普湾经济区管理委员会收回大连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金州经济开发区管理委员会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月取得的一宗公共设施用地部分国有建设用地使用权，现予以公告。</w:t>
      </w:r>
    </w:p>
    <w:p>
      <w:pPr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金州经济开发区管理委员会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中日生态示范新城</w:t>
      </w:r>
      <w:r>
        <w:rPr>
          <w:rFonts w:hint="eastAsia" w:ascii="仿宋_GB2312" w:hAnsi="仿宋_GB2312" w:eastAsia="仿宋_GB2312" w:cs="仿宋_GB2312"/>
          <w:sz w:val="32"/>
          <w:szCs w:val="32"/>
        </w:rPr>
        <w:t>以划拨方式取得的</w:t>
      </w:r>
      <w:r>
        <w:rPr>
          <w:rFonts w:ascii="仿宋_GB2312" w:hAnsi="黑体" w:eastAsia="仿宋_GB2312"/>
          <w:sz w:val="32"/>
          <w:szCs w:val="32"/>
        </w:rPr>
        <w:t>批准文号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</w:t>
      </w:r>
      <w:r>
        <w:rPr>
          <w:rFonts w:ascii="仿宋_GB2312" w:hAnsi="黑体" w:eastAsia="仿宋_GB2312"/>
          <w:sz w:val="32"/>
          <w:szCs w:val="32"/>
        </w:rPr>
        <w:t>大金国土划字</w:t>
      </w:r>
      <w:r>
        <w:rPr>
          <w:rFonts w:hint="eastAsia" w:ascii="仿宋_GB2312" w:hAnsi="黑体" w:eastAsia="仿宋_GB2312"/>
          <w:sz w:val="32"/>
          <w:szCs w:val="32"/>
        </w:rPr>
        <w:t>〔</w:t>
      </w:r>
      <w:r>
        <w:rPr>
          <w:rFonts w:ascii="仿宋_GB2312" w:hAnsi="黑体" w:eastAsia="仿宋_GB2312"/>
          <w:sz w:val="32"/>
          <w:szCs w:val="32"/>
        </w:rPr>
        <w:t>2014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ascii="仿宋_GB2312" w:hAnsi="黑体" w:eastAsia="仿宋_GB2312"/>
          <w:sz w:val="32"/>
          <w:szCs w:val="32"/>
        </w:rPr>
        <w:t>17号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《国有建设用地划拨决定书》中的部分国有建设用地使用权，收回土地面积为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4960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金州经济开发区管理委员会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73019C9"/>
    <w:rsid w:val="07D726CA"/>
    <w:rsid w:val="07E91B06"/>
    <w:rsid w:val="07F51AA1"/>
    <w:rsid w:val="0878298C"/>
    <w:rsid w:val="0A5F6818"/>
    <w:rsid w:val="0ACF1471"/>
    <w:rsid w:val="0B1C34CC"/>
    <w:rsid w:val="0CE95B8F"/>
    <w:rsid w:val="0D8A54E0"/>
    <w:rsid w:val="0DF80386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4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2022-04-06T01:06:36Z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6A851B764C8D4589A475FFC75C5ADDE1</vt:lpwstr>
  </property>
</Properties>
</file>