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FC" w:rsidRPr="00290D3C" w:rsidRDefault="00E75F71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90D3C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E103FC" w:rsidRPr="00290D3C" w:rsidRDefault="00E75F71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90D3C"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E103FC" w:rsidRPr="00290D3C" w:rsidRDefault="00E75F7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90D3C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大金普人社理告字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SY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184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E103FC" w:rsidRPr="00290D3C" w:rsidRDefault="00E103F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103FC" w:rsidRPr="00290D3C" w:rsidRDefault="00E75F71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 w:rsidRPr="00290D3C">
        <w:rPr>
          <w:rFonts w:ascii="仿宋_GB2312" w:eastAsia="仿宋_GB2312" w:hAnsi="仿宋_GB2312" w:cs="仿宋_GB2312" w:hint="eastAsia"/>
          <w:sz w:val="32"/>
          <w:szCs w:val="32"/>
        </w:rPr>
        <w:t>张彦凯</w:t>
      </w:r>
      <w:bookmarkEnd w:id="0"/>
      <w:r w:rsidRPr="00290D3C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230229******2716)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103FC" w:rsidRPr="00290D3C" w:rsidRDefault="00E75F7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90D3C"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期间，存在与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大连金普新区姜晟企业信息咨询有限公司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12988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E103FC" w:rsidRPr="00290D3C" w:rsidRDefault="00E75F7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90D3C"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下达了《限期整改指令书》（大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184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E103FC" w:rsidRPr="00290D3C" w:rsidRDefault="00E75F7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90D3C"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违规领取（骗取）的失业保险待遇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12988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E103FC" w:rsidRPr="00290D3C" w:rsidRDefault="00E75F7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90D3C"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E103FC" w:rsidRPr="00290D3C" w:rsidRDefault="00E103F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103FC" w:rsidRPr="00290D3C" w:rsidRDefault="00E75F7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90D3C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滕文垚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鲍俊达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E103FC" w:rsidRPr="00290D3C" w:rsidRDefault="00E75F7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90D3C"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135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E103FC" w:rsidRPr="00290D3C" w:rsidRDefault="00E103F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103FC" w:rsidRPr="00290D3C" w:rsidRDefault="00E103F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103FC" w:rsidRPr="00290D3C" w:rsidRDefault="00E103F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103FC" w:rsidRPr="00290D3C" w:rsidRDefault="00E103F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103FC" w:rsidRPr="00290D3C" w:rsidRDefault="00E103F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103FC" w:rsidRPr="00290D3C" w:rsidRDefault="00E103F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103FC" w:rsidRPr="00290D3C" w:rsidRDefault="00E103F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103FC" w:rsidRPr="00290D3C" w:rsidRDefault="00E103F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103FC" w:rsidRPr="00290D3C" w:rsidRDefault="00E75F71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290D3C"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E103FC" w:rsidRPr="00290D3C" w:rsidRDefault="00E75F71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290D3C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103FC" w:rsidRPr="00290D3C" w:rsidRDefault="00E103FC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E103FC" w:rsidRPr="00290D3C" w:rsidRDefault="00E75F71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 w:rsidRPr="00290D3C">
        <w:rPr>
          <w:rFonts w:ascii="仿宋_GB2312" w:eastAsia="仿宋_GB2312" w:hAnsi="仿宋_GB2312" w:cs="仿宋_GB2312" w:hint="eastAsia"/>
          <w:sz w:val="32"/>
          <w:szCs w:val="32"/>
        </w:rPr>
        <w:t>…</w:t>
      </w:r>
      <w:r w:rsidRPr="00290D3C"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E103FC" w:rsidRPr="00290D3C" w:rsidRDefault="00E75F71">
      <w:pPr>
        <w:spacing w:line="360" w:lineRule="exact"/>
        <w:rPr>
          <w:rFonts w:ascii="楷体" w:eastAsia="楷体" w:hAnsi="楷体" w:cs="楷体"/>
          <w:sz w:val="28"/>
          <w:szCs w:val="28"/>
        </w:rPr>
      </w:pPr>
      <w:r w:rsidRPr="00290D3C"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E103FC" w:rsidRPr="00290D3C" w:rsidRDefault="00E103FC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E103FC" w:rsidRPr="00290D3C" w:rsidRDefault="00E103FC"/>
    <w:sectPr w:rsidR="00E103FC" w:rsidRPr="00290D3C" w:rsidSect="00E10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F71" w:rsidRDefault="00E75F71" w:rsidP="00290D3C">
      <w:r>
        <w:separator/>
      </w:r>
    </w:p>
  </w:endnote>
  <w:endnote w:type="continuationSeparator" w:id="1">
    <w:p w:rsidR="00E75F71" w:rsidRDefault="00E75F71" w:rsidP="00290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F71" w:rsidRDefault="00E75F71" w:rsidP="00290D3C">
      <w:r>
        <w:separator/>
      </w:r>
    </w:p>
  </w:footnote>
  <w:footnote w:type="continuationSeparator" w:id="1">
    <w:p w:rsidR="00E75F71" w:rsidRDefault="00E75F71" w:rsidP="00290D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3FC"/>
    <w:rsid w:val="00290D3C"/>
    <w:rsid w:val="00E103FC"/>
    <w:rsid w:val="00E75F71"/>
    <w:rsid w:val="06D74C69"/>
    <w:rsid w:val="109A08B3"/>
    <w:rsid w:val="20231E43"/>
    <w:rsid w:val="284F258B"/>
    <w:rsid w:val="2D4B1A65"/>
    <w:rsid w:val="2F495AAB"/>
    <w:rsid w:val="345A4CEE"/>
    <w:rsid w:val="44193849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3F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0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0D3C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290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0D3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